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50371975"/>
        <w:docPartObj>
          <w:docPartGallery w:val="Cover Pages"/>
          <w:docPartUnique/>
        </w:docPartObj>
      </w:sdtPr>
      <w:sdtContent>
        <w:p w14:paraId="2B1D1709" w14:textId="6692163F" w:rsidR="00017754" w:rsidRPr="00C174EC" w:rsidRDefault="00017754"/>
        <w:p w14:paraId="41B0F4D0" w14:textId="16686FA8" w:rsidR="00017754" w:rsidRPr="00C174EC" w:rsidRDefault="00017754">
          <w:pPr>
            <w:rPr>
              <w:rFonts w:ascii="Dubai" w:eastAsiaTheme="majorEastAsia" w:hAnsi="Dubai" w:cstheme="majorBidi"/>
              <w:b/>
              <w:color w:val="2F5496" w:themeColor="accent1" w:themeShade="BF"/>
              <w:sz w:val="32"/>
              <w:szCs w:val="32"/>
            </w:rPr>
          </w:pPr>
          <w:r w:rsidRPr="00C174EC">
            <w:rPr>
              <w:noProof/>
              <w:lang w:eastAsia="zh-CN"/>
            </w:rPr>
            <mc:AlternateContent>
              <mc:Choice Requires="wpg">
                <w:drawing>
                  <wp:anchor distT="0" distB="0" distL="114300" distR="114300" simplePos="0" relativeHeight="251659264" behindDoc="1" locked="0" layoutInCell="1" allowOverlap="1" wp14:anchorId="038D08AA" wp14:editId="5492107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5001C34" w14:textId="7B84E6A2" w:rsidR="0044228D" w:rsidRDefault="0000000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44228D" w:rsidRPr="00017754">
                                        <w:rPr>
                                          <w:color w:val="FFFFFF" w:themeColor="background1"/>
                                          <w:sz w:val="72"/>
                                          <w:szCs w:val="72"/>
                                        </w:rPr>
                                        <w:t>Experiences and Issues for Rural Energy and Water Customers in Priority Services Register Code Groups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38D08AA"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45001C34" w14:textId="7B84E6A2" w:rsidR="0044228D" w:rsidRDefault="00CF62BF">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4228D" w:rsidRPr="00017754">
                                  <w:rPr>
                                    <w:color w:val="FFFFFF" w:themeColor="background1"/>
                                    <w:sz w:val="72"/>
                                    <w:szCs w:val="72"/>
                                  </w:rPr>
                                  <w:t>Experiences and Issues for Rural Energy and Water Customers in Priority Services Register Code Groups</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C174EC">
            <w:rPr>
              <w:noProof/>
              <w:lang w:eastAsia="zh-CN"/>
            </w:rPr>
            <mc:AlternateContent>
              <mc:Choice Requires="wps">
                <w:drawing>
                  <wp:anchor distT="0" distB="0" distL="114300" distR="114300" simplePos="0" relativeHeight="251662336" behindDoc="0" locked="0" layoutInCell="1" allowOverlap="1" wp14:anchorId="028D78C0" wp14:editId="085E0BFC">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06FF1" w14:textId="3A9815D8" w:rsidR="0044228D" w:rsidRPr="000A6F6D" w:rsidRDefault="0044228D">
                                <w:pPr>
                                  <w:pStyle w:val="NoSpacing"/>
                                  <w:rPr>
                                    <w:rFonts w:ascii="Dubai" w:hAnsi="Dubai" w:cs="Dubai"/>
                                    <w:color w:val="7F7F7F" w:themeColor="text1" w:themeTint="80"/>
                                    <w:sz w:val="18"/>
                                    <w:szCs w:val="18"/>
                                  </w:rPr>
                                </w:pPr>
                                <w:r w:rsidRPr="000A6F6D">
                                  <w:rPr>
                                    <w:rFonts w:ascii="Dubai" w:hAnsi="Dubai" w:cs="Dubai" w:hint="cs"/>
                                    <w:caps/>
                                    <w:color w:val="7F7F7F" w:themeColor="text1" w:themeTint="80"/>
                                    <w:sz w:val="18"/>
                                    <w:szCs w:val="18"/>
                                  </w:rPr>
                                  <w:t> </w:t>
                                </w:r>
                                <w:r w:rsidRPr="000A6F6D">
                                  <w:rPr>
                                    <w:rFonts w:ascii="Dubai" w:hAnsi="Dubai" w:cs="Dubai" w:hint="cs"/>
                                    <w:color w:val="7F7F7F" w:themeColor="text1" w:themeTint="80"/>
                                    <w:sz w:val="18"/>
                                    <w:szCs w:val="18"/>
                                  </w:rPr>
                                  <w:t>A report by the Countryside and Community Research Group and Rural England</w:t>
                                </w:r>
                                <w:r>
                                  <w:rPr>
                                    <w:rFonts w:ascii="Dubai" w:hAnsi="Dubai" w:cs="Dubai"/>
                                    <w:color w:val="7F7F7F" w:themeColor="text1" w:themeTint="80"/>
                                    <w:sz w:val="18"/>
                                    <w:szCs w:val="18"/>
                                  </w:rPr>
                                  <w:t xml:space="preserve"> C.I.C.</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28D78C0"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29D06FF1" w14:textId="3A9815D8" w:rsidR="0044228D" w:rsidRPr="000A6F6D" w:rsidRDefault="0044228D">
                          <w:pPr>
                            <w:pStyle w:val="NoSpacing"/>
                            <w:rPr>
                              <w:rFonts w:ascii="Dubai" w:hAnsi="Dubai" w:cs="Dubai"/>
                              <w:color w:val="7F7F7F" w:themeColor="text1" w:themeTint="80"/>
                              <w:sz w:val="18"/>
                              <w:szCs w:val="18"/>
                            </w:rPr>
                          </w:pPr>
                          <w:r w:rsidRPr="000A6F6D">
                            <w:rPr>
                              <w:rFonts w:ascii="Dubai" w:hAnsi="Dubai" w:cs="Dubai" w:hint="cs"/>
                              <w:caps/>
                              <w:color w:val="7F7F7F" w:themeColor="text1" w:themeTint="80"/>
                              <w:sz w:val="18"/>
                              <w:szCs w:val="18"/>
                            </w:rPr>
                            <w:t> </w:t>
                          </w:r>
                          <w:r w:rsidRPr="000A6F6D">
                            <w:rPr>
                              <w:rFonts w:ascii="Dubai" w:hAnsi="Dubai" w:cs="Dubai" w:hint="cs"/>
                              <w:color w:val="7F7F7F" w:themeColor="text1" w:themeTint="80"/>
                              <w:sz w:val="18"/>
                              <w:szCs w:val="18"/>
                            </w:rPr>
                            <w:t>A report by the Countryside and Community Research Group and Rural England</w:t>
                          </w:r>
                          <w:r>
                            <w:rPr>
                              <w:rFonts w:ascii="Dubai" w:hAnsi="Dubai" w:cs="Dubai"/>
                              <w:color w:val="7F7F7F" w:themeColor="text1" w:themeTint="80"/>
                              <w:sz w:val="18"/>
                              <w:szCs w:val="18"/>
                            </w:rPr>
                            <w:t xml:space="preserve"> C.I.C.</w:t>
                          </w:r>
                        </w:p>
                      </w:txbxContent>
                    </v:textbox>
                    <w10:wrap type="square" anchorx="page" anchory="margin"/>
                  </v:shape>
                </w:pict>
              </mc:Fallback>
            </mc:AlternateContent>
          </w:r>
          <w:r w:rsidRPr="00C174EC">
            <w:rPr>
              <w:noProof/>
              <w:lang w:eastAsia="zh-CN"/>
            </w:rPr>
            <mc:AlternateContent>
              <mc:Choice Requires="wps">
                <w:drawing>
                  <wp:anchor distT="0" distB="0" distL="114300" distR="114300" simplePos="0" relativeHeight="251661312" behindDoc="0" locked="0" layoutInCell="1" allowOverlap="1" wp14:anchorId="1AFE78CD" wp14:editId="2F6D0810">
                    <wp:simplePos x="0" y="0"/>
                    <wp:positionH relativeFrom="page">
                      <wp:align>center</wp:align>
                    </wp:positionH>
                    <mc:AlternateContent>
                      <mc:Choice Requires="wp14">
                        <wp:positionV relativeFrom="page">
                          <wp14:pctPosVOffset>79000</wp14:pctPosVOffset>
                        </wp:positionV>
                      </mc:Choice>
                      <mc:Fallback>
                        <wp:positionV relativeFrom="page">
                          <wp:posOffset>8447405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Dubai" w:hAnsi="Dubai" w:cs="Dubai" w:hint="cs"/>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41F9E8E4" w14:textId="6B57DDD9" w:rsidR="0044228D" w:rsidRPr="000A6F6D" w:rsidRDefault="0044228D">
                                    <w:pPr>
                                      <w:pStyle w:val="NoSpacing"/>
                                      <w:spacing w:before="40" w:after="40"/>
                                      <w:rPr>
                                        <w:rFonts w:ascii="Dubai" w:hAnsi="Dubai" w:cs="Dubai"/>
                                        <w:caps/>
                                        <w:color w:val="5B9BD5" w:themeColor="accent5"/>
                                        <w:sz w:val="24"/>
                                        <w:szCs w:val="24"/>
                                      </w:rPr>
                                    </w:pPr>
                                    <w:r w:rsidRPr="000A6F6D">
                                      <w:rPr>
                                        <w:rFonts w:ascii="Dubai" w:hAnsi="Dubai" w:cs="Dubai" w:hint="cs"/>
                                        <w:caps/>
                                        <w:color w:val="5B9BD5" w:themeColor="accent5"/>
                                        <w:sz w:val="24"/>
                                        <w:szCs w:val="24"/>
                                      </w:rPr>
                                      <w:t>FRED DUNWOODIE STIRTON AND DR MATT REED</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AFE78CD" id="_x0000_t202" coordsize="21600,21600" o:spt="202" path="m,l,21600r21600,l21600,xe">
                    <v:stroke joinstyle="miter"/>
                    <v:path gradientshapeok="t" o:connecttype="rect"/>
                  </v:shapetype>
                  <v:shape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rFonts w:ascii="Dubai" w:hAnsi="Dubai" w:cs="Dubai" w:hint="cs"/>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41F9E8E4" w14:textId="6B57DDD9" w:rsidR="0044228D" w:rsidRPr="000A6F6D" w:rsidRDefault="0044228D">
                              <w:pPr>
                                <w:pStyle w:val="NoSpacing"/>
                                <w:spacing w:before="40" w:after="40"/>
                                <w:rPr>
                                  <w:rFonts w:ascii="Dubai" w:hAnsi="Dubai" w:cs="Dubai"/>
                                  <w:caps/>
                                  <w:color w:val="5B9BD5" w:themeColor="accent5"/>
                                  <w:sz w:val="24"/>
                                  <w:szCs w:val="24"/>
                                </w:rPr>
                              </w:pPr>
                              <w:r w:rsidRPr="000A6F6D">
                                <w:rPr>
                                  <w:rFonts w:ascii="Dubai" w:hAnsi="Dubai" w:cs="Dubai" w:hint="cs"/>
                                  <w:caps/>
                                  <w:color w:val="5B9BD5" w:themeColor="accent5"/>
                                  <w:sz w:val="24"/>
                                  <w:szCs w:val="24"/>
                                </w:rPr>
                                <w:t>FRED DUNWOODIE STIRTON AND DR MATT REED</w:t>
                              </w:r>
                            </w:p>
                          </w:sdtContent>
                        </w:sdt>
                      </w:txbxContent>
                    </v:textbox>
                    <w10:wrap type="square" anchorx="page" anchory="page"/>
                  </v:shape>
                </w:pict>
              </mc:Fallback>
            </mc:AlternateContent>
          </w:r>
          <w:r w:rsidRPr="00C174EC">
            <w:rPr>
              <w:noProof/>
              <w:lang w:eastAsia="zh-CN"/>
            </w:rPr>
            <mc:AlternateContent>
              <mc:Choice Requires="wps">
                <w:drawing>
                  <wp:anchor distT="0" distB="0" distL="114300" distR="114300" simplePos="0" relativeHeight="251660288" behindDoc="0" locked="0" layoutInCell="1" allowOverlap="1" wp14:anchorId="04DB0FDE" wp14:editId="62FC5C66">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5D51B6C5" w14:textId="3DE8C436" w:rsidR="0044228D" w:rsidRDefault="0044228D">
                                    <w:pPr>
                                      <w:pStyle w:val="NoSpacing"/>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4DB0FDE"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nGUiIUC&#10;AABmBQAADgAAAAAAAAAAAAAAAAAuAgAAZHJzL2Uyb0RvYy54bWxQSwECLQAUAAYACAAAACEAYCIk&#10;v9kAAAAEAQAADwAAAAAAAAAAAAAAAADfBAAAZHJzL2Rvd25yZXYueG1sUEsFBgAAAAAEAAQA8wAA&#10;AOUFA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14:paraId="5D51B6C5" w14:textId="3DE8C436" w:rsidR="0044228D" w:rsidRDefault="0044228D">
                              <w:pPr>
                                <w:pStyle w:val="NoSpacing"/>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sidRPr="00C174EC">
            <w:br w:type="page"/>
          </w:r>
        </w:p>
      </w:sdtContent>
    </w:sdt>
    <w:p w14:paraId="15C67D61" w14:textId="28F6449E" w:rsidR="000A6F6D" w:rsidRPr="00C174EC" w:rsidRDefault="000A6F6D" w:rsidP="000A6F6D">
      <w:pPr>
        <w:pStyle w:val="Heading1"/>
      </w:pPr>
      <w:bookmarkStart w:id="0" w:name="_Toc151448945"/>
      <w:r w:rsidRPr="00C174EC">
        <w:lastRenderedPageBreak/>
        <w:t>Contents</w:t>
      </w:r>
      <w:bookmarkEnd w:id="0"/>
    </w:p>
    <w:p w14:paraId="3B9F3C17" w14:textId="4117F6A1" w:rsidR="00D00587" w:rsidRDefault="00D00587">
      <w:pPr>
        <w:pStyle w:val="TOC1"/>
        <w:tabs>
          <w:tab w:val="right" w:leader="dot" w:pos="9010"/>
        </w:tabs>
        <w:rPr>
          <w:rFonts w:asciiTheme="minorHAnsi" w:eastAsiaTheme="minorEastAsia" w:hAnsiTheme="minorHAnsi"/>
          <w:noProof/>
          <w:lang w:val="en-US"/>
        </w:rPr>
      </w:pPr>
      <w:r>
        <w:fldChar w:fldCharType="begin"/>
      </w:r>
      <w:r>
        <w:instrText xml:space="preserve"> TOC \o "1-2" \h \z \u </w:instrText>
      </w:r>
      <w:r>
        <w:fldChar w:fldCharType="separate"/>
      </w:r>
      <w:hyperlink w:anchor="_Toc151448945" w:history="1">
        <w:r w:rsidRPr="00087F6F">
          <w:rPr>
            <w:rStyle w:val="Hyperlink"/>
            <w:noProof/>
          </w:rPr>
          <w:t>Contents</w:t>
        </w:r>
        <w:r>
          <w:rPr>
            <w:noProof/>
            <w:webHidden/>
          </w:rPr>
          <w:tab/>
        </w:r>
        <w:r>
          <w:rPr>
            <w:noProof/>
            <w:webHidden/>
          </w:rPr>
          <w:fldChar w:fldCharType="begin"/>
        </w:r>
        <w:r>
          <w:rPr>
            <w:noProof/>
            <w:webHidden/>
          </w:rPr>
          <w:instrText xml:space="preserve"> PAGEREF _Toc151448945 \h </w:instrText>
        </w:r>
        <w:r>
          <w:rPr>
            <w:noProof/>
            <w:webHidden/>
          </w:rPr>
        </w:r>
        <w:r>
          <w:rPr>
            <w:noProof/>
            <w:webHidden/>
          </w:rPr>
          <w:fldChar w:fldCharType="separate"/>
        </w:r>
        <w:r>
          <w:rPr>
            <w:noProof/>
            <w:webHidden/>
          </w:rPr>
          <w:t>2</w:t>
        </w:r>
        <w:r>
          <w:rPr>
            <w:noProof/>
            <w:webHidden/>
          </w:rPr>
          <w:fldChar w:fldCharType="end"/>
        </w:r>
      </w:hyperlink>
    </w:p>
    <w:p w14:paraId="66D0FFEA" w14:textId="7E83E2C3" w:rsidR="00D00587" w:rsidRDefault="00000000">
      <w:pPr>
        <w:pStyle w:val="TOC1"/>
        <w:tabs>
          <w:tab w:val="right" w:leader="dot" w:pos="9010"/>
        </w:tabs>
        <w:rPr>
          <w:rFonts w:asciiTheme="minorHAnsi" w:eastAsiaTheme="minorEastAsia" w:hAnsiTheme="minorHAnsi"/>
          <w:noProof/>
          <w:lang w:val="en-US"/>
        </w:rPr>
      </w:pPr>
      <w:hyperlink w:anchor="_Toc151448946" w:history="1">
        <w:r w:rsidR="00D00587" w:rsidRPr="00087F6F">
          <w:rPr>
            <w:rStyle w:val="Hyperlink"/>
            <w:noProof/>
          </w:rPr>
          <w:t>Executive summary</w:t>
        </w:r>
        <w:r w:rsidR="00D00587">
          <w:rPr>
            <w:noProof/>
            <w:webHidden/>
          </w:rPr>
          <w:tab/>
        </w:r>
        <w:r w:rsidR="00D00587">
          <w:rPr>
            <w:noProof/>
            <w:webHidden/>
          </w:rPr>
          <w:fldChar w:fldCharType="begin"/>
        </w:r>
        <w:r w:rsidR="00D00587">
          <w:rPr>
            <w:noProof/>
            <w:webHidden/>
          </w:rPr>
          <w:instrText xml:space="preserve"> PAGEREF _Toc151448946 \h </w:instrText>
        </w:r>
        <w:r w:rsidR="00D00587">
          <w:rPr>
            <w:noProof/>
            <w:webHidden/>
          </w:rPr>
        </w:r>
        <w:r w:rsidR="00D00587">
          <w:rPr>
            <w:noProof/>
            <w:webHidden/>
          </w:rPr>
          <w:fldChar w:fldCharType="separate"/>
        </w:r>
        <w:r w:rsidR="00D00587">
          <w:rPr>
            <w:noProof/>
            <w:webHidden/>
          </w:rPr>
          <w:t>3</w:t>
        </w:r>
        <w:r w:rsidR="00D00587">
          <w:rPr>
            <w:noProof/>
            <w:webHidden/>
          </w:rPr>
          <w:fldChar w:fldCharType="end"/>
        </w:r>
      </w:hyperlink>
    </w:p>
    <w:p w14:paraId="7AF6B1BC" w14:textId="040E1188" w:rsidR="00D00587" w:rsidRDefault="00000000">
      <w:pPr>
        <w:pStyle w:val="TOC1"/>
        <w:tabs>
          <w:tab w:val="right" w:leader="dot" w:pos="9010"/>
        </w:tabs>
        <w:rPr>
          <w:rFonts w:asciiTheme="minorHAnsi" w:eastAsiaTheme="minorEastAsia" w:hAnsiTheme="minorHAnsi"/>
          <w:noProof/>
          <w:lang w:val="en-US"/>
        </w:rPr>
      </w:pPr>
      <w:hyperlink w:anchor="_Toc151448947" w:history="1">
        <w:r w:rsidR="00D00587" w:rsidRPr="00087F6F">
          <w:rPr>
            <w:rStyle w:val="Hyperlink"/>
            <w:noProof/>
          </w:rPr>
          <w:t>Glossary</w:t>
        </w:r>
        <w:r w:rsidR="00D00587">
          <w:rPr>
            <w:noProof/>
            <w:webHidden/>
          </w:rPr>
          <w:tab/>
        </w:r>
        <w:r w:rsidR="00D00587">
          <w:rPr>
            <w:noProof/>
            <w:webHidden/>
          </w:rPr>
          <w:fldChar w:fldCharType="begin"/>
        </w:r>
        <w:r w:rsidR="00D00587">
          <w:rPr>
            <w:noProof/>
            <w:webHidden/>
          </w:rPr>
          <w:instrText xml:space="preserve"> PAGEREF _Toc151448947 \h </w:instrText>
        </w:r>
        <w:r w:rsidR="00D00587">
          <w:rPr>
            <w:noProof/>
            <w:webHidden/>
          </w:rPr>
        </w:r>
        <w:r w:rsidR="00D00587">
          <w:rPr>
            <w:noProof/>
            <w:webHidden/>
          </w:rPr>
          <w:fldChar w:fldCharType="separate"/>
        </w:r>
        <w:r w:rsidR="00D00587">
          <w:rPr>
            <w:noProof/>
            <w:webHidden/>
          </w:rPr>
          <w:t>7</w:t>
        </w:r>
        <w:r w:rsidR="00D00587">
          <w:rPr>
            <w:noProof/>
            <w:webHidden/>
          </w:rPr>
          <w:fldChar w:fldCharType="end"/>
        </w:r>
      </w:hyperlink>
    </w:p>
    <w:p w14:paraId="650D718E" w14:textId="651D4F7D" w:rsidR="00D00587" w:rsidRDefault="00000000">
      <w:pPr>
        <w:pStyle w:val="TOC1"/>
        <w:tabs>
          <w:tab w:val="right" w:leader="dot" w:pos="9010"/>
        </w:tabs>
        <w:rPr>
          <w:rFonts w:asciiTheme="minorHAnsi" w:eastAsiaTheme="minorEastAsia" w:hAnsiTheme="minorHAnsi"/>
          <w:noProof/>
          <w:lang w:val="en-US"/>
        </w:rPr>
      </w:pPr>
      <w:hyperlink w:anchor="_Toc151448948" w:history="1">
        <w:r w:rsidR="00D00587" w:rsidRPr="00087F6F">
          <w:rPr>
            <w:rStyle w:val="Hyperlink"/>
            <w:noProof/>
          </w:rPr>
          <w:t>Introduction</w:t>
        </w:r>
        <w:r w:rsidR="00D00587">
          <w:rPr>
            <w:noProof/>
            <w:webHidden/>
          </w:rPr>
          <w:tab/>
        </w:r>
        <w:r w:rsidR="00D00587">
          <w:rPr>
            <w:noProof/>
            <w:webHidden/>
          </w:rPr>
          <w:fldChar w:fldCharType="begin"/>
        </w:r>
        <w:r w:rsidR="00D00587">
          <w:rPr>
            <w:noProof/>
            <w:webHidden/>
          </w:rPr>
          <w:instrText xml:space="preserve"> PAGEREF _Toc151448948 \h </w:instrText>
        </w:r>
        <w:r w:rsidR="00D00587">
          <w:rPr>
            <w:noProof/>
            <w:webHidden/>
          </w:rPr>
        </w:r>
        <w:r w:rsidR="00D00587">
          <w:rPr>
            <w:noProof/>
            <w:webHidden/>
          </w:rPr>
          <w:fldChar w:fldCharType="separate"/>
        </w:r>
        <w:r w:rsidR="00D00587">
          <w:rPr>
            <w:noProof/>
            <w:webHidden/>
          </w:rPr>
          <w:t>8</w:t>
        </w:r>
        <w:r w:rsidR="00D00587">
          <w:rPr>
            <w:noProof/>
            <w:webHidden/>
          </w:rPr>
          <w:fldChar w:fldCharType="end"/>
        </w:r>
      </w:hyperlink>
    </w:p>
    <w:p w14:paraId="4FCA42F4" w14:textId="19B27125" w:rsidR="00D00587" w:rsidRDefault="00000000">
      <w:pPr>
        <w:pStyle w:val="TOC1"/>
        <w:tabs>
          <w:tab w:val="right" w:leader="dot" w:pos="9010"/>
        </w:tabs>
        <w:rPr>
          <w:rFonts w:asciiTheme="minorHAnsi" w:eastAsiaTheme="minorEastAsia" w:hAnsiTheme="minorHAnsi"/>
          <w:noProof/>
          <w:lang w:val="en-US"/>
        </w:rPr>
      </w:pPr>
      <w:hyperlink w:anchor="_Toc151448949" w:history="1">
        <w:r w:rsidR="00D00587" w:rsidRPr="00087F6F">
          <w:rPr>
            <w:rStyle w:val="Hyperlink"/>
            <w:noProof/>
          </w:rPr>
          <w:t>Funding</w:t>
        </w:r>
        <w:r w:rsidR="00D00587">
          <w:rPr>
            <w:noProof/>
            <w:webHidden/>
          </w:rPr>
          <w:tab/>
        </w:r>
        <w:r w:rsidR="00D00587">
          <w:rPr>
            <w:noProof/>
            <w:webHidden/>
          </w:rPr>
          <w:fldChar w:fldCharType="begin"/>
        </w:r>
        <w:r w:rsidR="00D00587">
          <w:rPr>
            <w:noProof/>
            <w:webHidden/>
          </w:rPr>
          <w:instrText xml:space="preserve"> PAGEREF _Toc151448949 \h </w:instrText>
        </w:r>
        <w:r w:rsidR="00D00587">
          <w:rPr>
            <w:noProof/>
            <w:webHidden/>
          </w:rPr>
        </w:r>
        <w:r w:rsidR="00D00587">
          <w:rPr>
            <w:noProof/>
            <w:webHidden/>
          </w:rPr>
          <w:fldChar w:fldCharType="separate"/>
        </w:r>
        <w:r w:rsidR="00D00587">
          <w:rPr>
            <w:noProof/>
            <w:webHidden/>
          </w:rPr>
          <w:t>9</w:t>
        </w:r>
        <w:r w:rsidR="00D00587">
          <w:rPr>
            <w:noProof/>
            <w:webHidden/>
          </w:rPr>
          <w:fldChar w:fldCharType="end"/>
        </w:r>
      </w:hyperlink>
    </w:p>
    <w:p w14:paraId="1D7779D6" w14:textId="2FFF69C4" w:rsidR="00D00587" w:rsidRDefault="00000000">
      <w:pPr>
        <w:pStyle w:val="TOC1"/>
        <w:tabs>
          <w:tab w:val="right" w:leader="dot" w:pos="9010"/>
        </w:tabs>
        <w:rPr>
          <w:rFonts w:asciiTheme="minorHAnsi" w:eastAsiaTheme="minorEastAsia" w:hAnsiTheme="minorHAnsi"/>
          <w:noProof/>
          <w:lang w:val="en-US"/>
        </w:rPr>
      </w:pPr>
      <w:hyperlink w:anchor="_Toc151448950" w:history="1">
        <w:r w:rsidR="00D00587" w:rsidRPr="00087F6F">
          <w:rPr>
            <w:rStyle w:val="Hyperlink"/>
            <w:noProof/>
          </w:rPr>
          <w:t>Acknowledgments</w:t>
        </w:r>
        <w:r w:rsidR="00D00587">
          <w:rPr>
            <w:noProof/>
            <w:webHidden/>
          </w:rPr>
          <w:tab/>
        </w:r>
        <w:r w:rsidR="00D00587">
          <w:rPr>
            <w:noProof/>
            <w:webHidden/>
          </w:rPr>
          <w:fldChar w:fldCharType="begin"/>
        </w:r>
        <w:r w:rsidR="00D00587">
          <w:rPr>
            <w:noProof/>
            <w:webHidden/>
          </w:rPr>
          <w:instrText xml:space="preserve"> PAGEREF _Toc151448950 \h </w:instrText>
        </w:r>
        <w:r w:rsidR="00D00587">
          <w:rPr>
            <w:noProof/>
            <w:webHidden/>
          </w:rPr>
        </w:r>
        <w:r w:rsidR="00D00587">
          <w:rPr>
            <w:noProof/>
            <w:webHidden/>
          </w:rPr>
          <w:fldChar w:fldCharType="separate"/>
        </w:r>
        <w:r w:rsidR="00D00587">
          <w:rPr>
            <w:noProof/>
            <w:webHidden/>
          </w:rPr>
          <w:t>9</w:t>
        </w:r>
        <w:r w:rsidR="00D00587">
          <w:rPr>
            <w:noProof/>
            <w:webHidden/>
          </w:rPr>
          <w:fldChar w:fldCharType="end"/>
        </w:r>
      </w:hyperlink>
    </w:p>
    <w:p w14:paraId="0B89CF80" w14:textId="26294585" w:rsidR="00D00587" w:rsidRDefault="00000000">
      <w:pPr>
        <w:pStyle w:val="TOC1"/>
        <w:tabs>
          <w:tab w:val="right" w:leader="dot" w:pos="9010"/>
        </w:tabs>
        <w:rPr>
          <w:rFonts w:asciiTheme="minorHAnsi" w:eastAsiaTheme="minorEastAsia" w:hAnsiTheme="minorHAnsi"/>
          <w:noProof/>
          <w:lang w:val="en-US"/>
        </w:rPr>
      </w:pPr>
      <w:hyperlink w:anchor="_Toc151448951" w:history="1">
        <w:r w:rsidR="00D00587" w:rsidRPr="00087F6F">
          <w:rPr>
            <w:rStyle w:val="Hyperlink"/>
            <w:rFonts w:cs="Times New Roman"/>
            <w:noProof/>
          </w:rPr>
          <w:t>Research Objectives and Approach</w:t>
        </w:r>
        <w:r w:rsidR="00D00587">
          <w:rPr>
            <w:noProof/>
            <w:webHidden/>
          </w:rPr>
          <w:tab/>
        </w:r>
        <w:r w:rsidR="00D00587">
          <w:rPr>
            <w:noProof/>
            <w:webHidden/>
          </w:rPr>
          <w:fldChar w:fldCharType="begin"/>
        </w:r>
        <w:r w:rsidR="00D00587">
          <w:rPr>
            <w:noProof/>
            <w:webHidden/>
          </w:rPr>
          <w:instrText xml:space="preserve"> PAGEREF _Toc151448951 \h </w:instrText>
        </w:r>
        <w:r w:rsidR="00D00587">
          <w:rPr>
            <w:noProof/>
            <w:webHidden/>
          </w:rPr>
        </w:r>
        <w:r w:rsidR="00D00587">
          <w:rPr>
            <w:noProof/>
            <w:webHidden/>
          </w:rPr>
          <w:fldChar w:fldCharType="separate"/>
        </w:r>
        <w:r w:rsidR="00D00587">
          <w:rPr>
            <w:noProof/>
            <w:webHidden/>
          </w:rPr>
          <w:t>9</w:t>
        </w:r>
        <w:r w:rsidR="00D00587">
          <w:rPr>
            <w:noProof/>
            <w:webHidden/>
          </w:rPr>
          <w:fldChar w:fldCharType="end"/>
        </w:r>
      </w:hyperlink>
    </w:p>
    <w:p w14:paraId="40EA234A" w14:textId="19C38E39" w:rsidR="00D00587" w:rsidRDefault="00000000">
      <w:pPr>
        <w:pStyle w:val="TOC1"/>
        <w:tabs>
          <w:tab w:val="right" w:leader="dot" w:pos="9010"/>
        </w:tabs>
        <w:rPr>
          <w:rFonts w:asciiTheme="minorHAnsi" w:eastAsiaTheme="minorEastAsia" w:hAnsiTheme="minorHAnsi"/>
          <w:noProof/>
          <w:lang w:val="en-US"/>
        </w:rPr>
      </w:pPr>
      <w:hyperlink w:anchor="_Toc151448952" w:history="1">
        <w:r w:rsidR="00D00587" w:rsidRPr="00087F6F">
          <w:rPr>
            <w:rStyle w:val="Hyperlink"/>
            <w:noProof/>
          </w:rPr>
          <w:t>Stages of the Research</w:t>
        </w:r>
        <w:r w:rsidR="00D00587">
          <w:rPr>
            <w:noProof/>
            <w:webHidden/>
          </w:rPr>
          <w:tab/>
        </w:r>
        <w:r w:rsidR="00D00587">
          <w:rPr>
            <w:noProof/>
            <w:webHidden/>
          </w:rPr>
          <w:fldChar w:fldCharType="begin"/>
        </w:r>
        <w:r w:rsidR="00D00587">
          <w:rPr>
            <w:noProof/>
            <w:webHidden/>
          </w:rPr>
          <w:instrText xml:space="preserve"> PAGEREF _Toc151448952 \h </w:instrText>
        </w:r>
        <w:r w:rsidR="00D00587">
          <w:rPr>
            <w:noProof/>
            <w:webHidden/>
          </w:rPr>
        </w:r>
        <w:r w:rsidR="00D00587">
          <w:rPr>
            <w:noProof/>
            <w:webHidden/>
          </w:rPr>
          <w:fldChar w:fldCharType="separate"/>
        </w:r>
        <w:r w:rsidR="00D00587">
          <w:rPr>
            <w:noProof/>
            <w:webHidden/>
          </w:rPr>
          <w:t>10</w:t>
        </w:r>
        <w:r w:rsidR="00D00587">
          <w:rPr>
            <w:noProof/>
            <w:webHidden/>
          </w:rPr>
          <w:fldChar w:fldCharType="end"/>
        </w:r>
      </w:hyperlink>
    </w:p>
    <w:p w14:paraId="715893CA" w14:textId="0A5877B2" w:rsidR="00D00587" w:rsidRDefault="00000000">
      <w:pPr>
        <w:pStyle w:val="TOC2"/>
        <w:tabs>
          <w:tab w:val="right" w:leader="dot" w:pos="9010"/>
        </w:tabs>
        <w:rPr>
          <w:rFonts w:asciiTheme="minorHAnsi" w:eastAsiaTheme="minorEastAsia" w:hAnsiTheme="minorHAnsi"/>
          <w:noProof/>
          <w:lang w:val="en-US"/>
        </w:rPr>
      </w:pPr>
      <w:hyperlink w:anchor="_Toc151448953" w:history="1">
        <w:r w:rsidR="00D00587" w:rsidRPr="00087F6F">
          <w:rPr>
            <w:rStyle w:val="Hyperlink"/>
            <w:noProof/>
          </w:rPr>
          <w:t>Stage 1: Review of existing evidence</w:t>
        </w:r>
        <w:r w:rsidR="00D00587">
          <w:rPr>
            <w:noProof/>
            <w:webHidden/>
          </w:rPr>
          <w:tab/>
        </w:r>
        <w:r w:rsidR="00D00587">
          <w:rPr>
            <w:noProof/>
            <w:webHidden/>
          </w:rPr>
          <w:fldChar w:fldCharType="begin"/>
        </w:r>
        <w:r w:rsidR="00D00587">
          <w:rPr>
            <w:noProof/>
            <w:webHidden/>
          </w:rPr>
          <w:instrText xml:space="preserve"> PAGEREF _Toc151448953 \h </w:instrText>
        </w:r>
        <w:r w:rsidR="00D00587">
          <w:rPr>
            <w:noProof/>
            <w:webHidden/>
          </w:rPr>
        </w:r>
        <w:r w:rsidR="00D00587">
          <w:rPr>
            <w:noProof/>
            <w:webHidden/>
          </w:rPr>
          <w:fldChar w:fldCharType="separate"/>
        </w:r>
        <w:r w:rsidR="00D00587">
          <w:rPr>
            <w:noProof/>
            <w:webHidden/>
          </w:rPr>
          <w:t>10</w:t>
        </w:r>
        <w:r w:rsidR="00D00587">
          <w:rPr>
            <w:noProof/>
            <w:webHidden/>
          </w:rPr>
          <w:fldChar w:fldCharType="end"/>
        </w:r>
      </w:hyperlink>
    </w:p>
    <w:p w14:paraId="6E2A9847" w14:textId="11667C0F" w:rsidR="00D00587" w:rsidRDefault="00000000">
      <w:pPr>
        <w:pStyle w:val="TOC2"/>
        <w:tabs>
          <w:tab w:val="right" w:leader="dot" w:pos="9010"/>
        </w:tabs>
        <w:rPr>
          <w:rFonts w:asciiTheme="minorHAnsi" w:eastAsiaTheme="minorEastAsia" w:hAnsiTheme="minorHAnsi"/>
          <w:noProof/>
          <w:lang w:val="en-US"/>
        </w:rPr>
      </w:pPr>
      <w:hyperlink w:anchor="_Toc151448954" w:history="1">
        <w:r w:rsidR="00D00587" w:rsidRPr="00087F6F">
          <w:rPr>
            <w:rStyle w:val="Hyperlink"/>
            <w:noProof/>
          </w:rPr>
          <w:t>Stage 2: Development of data collection framework</w:t>
        </w:r>
        <w:r w:rsidR="00D00587">
          <w:rPr>
            <w:noProof/>
            <w:webHidden/>
          </w:rPr>
          <w:tab/>
        </w:r>
        <w:r w:rsidR="00D00587">
          <w:rPr>
            <w:noProof/>
            <w:webHidden/>
          </w:rPr>
          <w:fldChar w:fldCharType="begin"/>
        </w:r>
        <w:r w:rsidR="00D00587">
          <w:rPr>
            <w:noProof/>
            <w:webHidden/>
          </w:rPr>
          <w:instrText xml:space="preserve"> PAGEREF _Toc151448954 \h </w:instrText>
        </w:r>
        <w:r w:rsidR="00D00587">
          <w:rPr>
            <w:noProof/>
            <w:webHidden/>
          </w:rPr>
        </w:r>
        <w:r w:rsidR="00D00587">
          <w:rPr>
            <w:noProof/>
            <w:webHidden/>
          </w:rPr>
          <w:fldChar w:fldCharType="separate"/>
        </w:r>
        <w:r w:rsidR="00D00587">
          <w:rPr>
            <w:noProof/>
            <w:webHidden/>
          </w:rPr>
          <w:t>10</w:t>
        </w:r>
        <w:r w:rsidR="00D00587">
          <w:rPr>
            <w:noProof/>
            <w:webHidden/>
          </w:rPr>
          <w:fldChar w:fldCharType="end"/>
        </w:r>
      </w:hyperlink>
    </w:p>
    <w:p w14:paraId="7320CB35" w14:textId="6AFA22BB" w:rsidR="00D00587" w:rsidRDefault="00000000">
      <w:pPr>
        <w:pStyle w:val="TOC2"/>
        <w:tabs>
          <w:tab w:val="right" w:leader="dot" w:pos="9010"/>
        </w:tabs>
        <w:rPr>
          <w:rFonts w:asciiTheme="minorHAnsi" w:eastAsiaTheme="minorEastAsia" w:hAnsiTheme="minorHAnsi"/>
          <w:noProof/>
          <w:lang w:val="en-US"/>
        </w:rPr>
      </w:pPr>
      <w:hyperlink w:anchor="_Toc151448955" w:history="1">
        <w:r w:rsidR="00D00587" w:rsidRPr="00087F6F">
          <w:rPr>
            <w:rStyle w:val="Hyperlink"/>
            <w:noProof/>
          </w:rPr>
          <w:t>Stage 3: Data collection</w:t>
        </w:r>
        <w:r w:rsidR="00D00587">
          <w:rPr>
            <w:noProof/>
            <w:webHidden/>
          </w:rPr>
          <w:tab/>
        </w:r>
        <w:r w:rsidR="00D00587">
          <w:rPr>
            <w:noProof/>
            <w:webHidden/>
          </w:rPr>
          <w:fldChar w:fldCharType="begin"/>
        </w:r>
        <w:r w:rsidR="00D00587">
          <w:rPr>
            <w:noProof/>
            <w:webHidden/>
          </w:rPr>
          <w:instrText xml:space="preserve"> PAGEREF _Toc151448955 \h </w:instrText>
        </w:r>
        <w:r w:rsidR="00D00587">
          <w:rPr>
            <w:noProof/>
            <w:webHidden/>
          </w:rPr>
        </w:r>
        <w:r w:rsidR="00D00587">
          <w:rPr>
            <w:noProof/>
            <w:webHidden/>
          </w:rPr>
          <w:fldChar w:fldCharType="separate"/>
        </w:r>
        <w:r w:rsidR="00D00587">
          <w:rPr>
            <w:noProof/>
            <w:webHidden/>
          </w:rPr>
          <w:t>10</w:t>
        </w:r>
        <w:r w:rsidR="00D00587">
          <w:rPr>
            <w:noProof/>
            <w:webHidden/>
          </w:rPr>
          <w:fldChar w:fldCharType="end"/>
        </w:r>
      </w:hyperlink>
    </w:p>
    <w:p w14:paraId="4C20B45A" w14:textId="79B48938" w:rsidR="00D00587" w:rsidRDefault="00000000">
      <w:pPr>
        <w:pStyle w:val="TOC2"/>
        <w:tabs>
          <w:tab w:val="right" w:leader="dot" w:pos="9010"/>
        </w:tabs>
        <w:rPr>
          <w:rFonts w:asciiTheme="minorHAnsi" w:eastAsiaTheme="minorEastAsia" w:hAnsiTheme="minorHAnsi"/>
          <w:noProof/>
          <w:lang w:val="en-US"/>
        </w:rPr>
      </w:pPr>
      <w:hyperlink w:anchor="_Toc151448956" w:history="1">
        <w:r w:rsidR="00D00587" w:rsidRPr="00087F6F">
          <w:rPr>
            <w:rStyle w:val="Hyperlink"/>
            <w:noProof/>
          </w:rPr>
          <w:t>Stage 4: Data analysis</w:t>
        </w:r>
        <w:r w:rsidR="00D00587">
          <w:rPr>
            <w:noProof/>
            <w:webHidden/>
          </w:rPr>
          <w:tab/>
        </w:r>
        <w:r w:rsidR="00D00587">
          <w:rPr>
            <w:noProof/>
            <w:webHidden/>
          </w:rPr>
          <w:fldChar w:fldCharType="begin"/>
        </w:r>
        <w:r w:rsidR="00D00587">
          <w:rPr>
            <w:noProof/>
            <w:webHidden/>
          </w:rPr>
          <w:instrText xml:space="preserve"> PAGEREF _Toc151448956 \h </w:instrText>
        </w:r>
        <w:r w:rsidR="00D00587">
          <w:rPr>
            <w:noProof/>
            <w:webHidden/>
          </w:rPr>
        </w:r>
        <w:r w:rsidR="00D00587">
          <w:rPr>
            <w:noProof/>
            <w:webHidden/>
          </w:rPr>
          <w:fldChar w:fldCharType="separate"/>
        </w:r>
        <w:r w:rsidR="00D00587">
          <w:rPr>
            <w:noProof/>
            <w:webHidden/>
          </w:rPr>
          <w:t>11</w:t>
        </w:r>
        <w:r w:rsidR="00D00587">
          <w:rPr>
            <w:noProof/>
            <w:webHidden/>
          </w:rPr>
          <w:fldChar w:fldCharType="end"/>
        </w:r>
      </w:hyperlink>
    </w:p>
    <w:p w14:paraId="1DB3C387" w14:textId="4F8CACD9" w:rsidR="00D00587" w:rsidRDefault="00000000">
      <w:pPr>
        <w:pStyle w:val="TOC1"/>
        <w:tabs>
          <w:tab w:val="right" w:leader="dot" w:pos="9010"/>
        </w:tabs>
        <w:rPr>
          <w:rFonts w:asciiTheme="minorHAnsi" w:eastAsiaTheme="minorEastAsia" w:hAnsiTheme="minorHAnsi"/>
          <w:noProof/>
          <w:lang w:val="en-US"/>
        </w:rPr>
      </w:pPr>
      <w:hyperlink w:anchor="_Toc151448957" w:history="1">
        <w:r w:rsidR="00D00587" w:rsidRPr="00087F6F">
          <w:rPr>
            <w:rStyle w:val="Hyperlink"/>
            <w:noProof/>
          </w:rPr>
          <w:t>Background Analysis</w:t>
        </w:r>
        <w:r w:rsidR="00D00587">
          <w:rPr>
            <w:noProof/>
            <w:webHidden/>
          </w:rPr>
          <w:tab/>
        </w:r>
        <w:r w:rsidR="00D00587">
          <w:rPr>
            <w:noProof/>
            <w:webHidden/>
          </w:rPr>
          <w:fldChar w:fldCharType="begin"/>
        </w:r>
        <w:r w:rsidR="00D00587">
          <w:rPr>
            <w:noProof/>
            <w:webHidden/>
          </w:rPr>
          <w:instrText xml:space="preserve"> PAGEREF _Toc151448957 \h </w:instrText>
        </w:r>
        <w:r w:rsidR="00D00587">
          <w:rPr>
            <w:noProof/>
            <w:webHidden/>
          </w:rPr>
        </w:r>
        <w:r w:rsidR="00D00587">
          <w:rPr>
            <w:noProof/>
            <w:webHidden/>
          </w:rPr>
          <w:fldChar w:fldCharType="separate"/>
        </w:r>
        <w:r w:rsidR="00D00587">
          <w:rPr>
            <w:noProof/>
            <w:webHidden/>
          </w:rPr>
          <w:t>11</w:t>
        </w:r>
        <w:r w:rsidR="00D00587">
          <w:rPr>
            <w:noProof/>
            <w:webHidden/>
          </w:rPr>
          <w:fldChar w:fldCharType="end"/>
        </w:r>
      </w:hyperlink>
    </w:p>
    <w:p w14:paraId="1460DBED" w14:textId="38F1D486" w:rsidR="00D00587" w:rsidRDefault="00000000">
      <w:pPr>
        <w:pStyle w:val="TOC2"/>
        <w:tabs>
          <w:tab w:val="right" w:leader="dot" w:pos="9010"/>
        </w:tabs>
        <w:rPr>
          <w:rFonts w:asciiTheme="minorHAnsi" w:eastAsiaTheme="minorEastAsia" w:hAnsiTheme="minorHAnsi"/>
          <w:noProof/>
          <w:lang w:val="en-US"/>
        </w:rPr>
      </w:pPr>
      <w:hyperlink w:anchor="_Toc151448958" w:history="1">
        <w:r w:rsidR="00D00587" w:rsidRPr="00087F6F">
          <w:rPr>
            <w:rStyle w:val="Hyperlink"/>
            <w:noProof/>
          </w:rPr>
          <w:t>Blind and Partially Sighted</w:t>
        </w:r>
        <w:r w:rsidR="00D00587">
          <w:rPr>
            <w:noProof/>
            <w:webHidden/>
          </w:rPr>
          <w:tab/>
        </w:r>
        <w:r w:rsidR="00D00587">
          <w:rPr>
            <w:noProof/>
            <w:webHidden/>
          </w:rPr>
          <w:fldChar w:fldCharType="begin"/>
        </w:r>
        <w:r w:rsidR="00D00587">
          <w:rPr>
            <w:noProof/>
            <w:webHidden/>
          </w:rPr>
          <w:instrText xml:space="preserve"> PAGEREF _Toc151448958 \h </w:instrText>
        </w:r>
        <w:r w:rsidR="00D00587">
          <w:rPr>
            <w:noProof/>
            <w:webHidden/>
          </w:rPr>
        </w:r>
        <w:r w:rsidR="00D00587">
          <w:rPr>
            <w:noProof/>
            <w:webHidden/>
          </w:rPr>
          <w:fldChar w:fldCharType="separate"/>
        </w:r>
        <w:r w:rsidR="00D00587">
          <w:rPr>
            <w:noProof/>
            <w:webHidden/>
          </w:rPr>
          <w:t>11</w:t>
        </w:r>
        <w:r w:rsidR="00D00587">
          <w:rPr>
            <w:noProof/>
            <w:webHidden/>
          </w:rPr>
          <w:fldChar w:fldCharType="end"/>
        </w:r>
      </w:hyperlink>
    </w:p>
    <w:p w14:paraId="62E1CA51" w14:textId="5D8BA696" w:rsidR="00D00587" w:rsidRDefault="00000000">
      <w:pPr>
        <w:pStyle w:val="TOC2"/>
        <w:tabs>
          <w:tab w:val="right" w:leader="dot" w:pos="9010"/>
        </w:tabs>
        <w:rPr>
          <w:rFonts w:asciiTheme="minorHAnsi" w:eastAsiaTheme="minorEastAsia" w:hAnsiTheme="minorHAnsi"/>
          <w:noProof/>
          <w:lang w:val="en-US"/>
        </w:rPr>
      </w:pPr>
      <w:hyperlink w:anchor="_Toc151448959" w:history="1">
        <w:r w:rsidR="00D00587" w:rsidRPr="00087F6F">
          <w:rPr>
            <w:rStyle w:val="Hyperlink"/>
            <w:noProof/>
          </w:rPr>
          <w:t>Mental Health and/or Dementia</w:t>
        </w:r>
        <w:r w:rsidR="00D70A1B">
          <w:rPr>
            <w:rStyle w:val="Hyperlink"/>
            <w:noProof/>
          </w:rPr>
          <w:t>(s)</w:t>
        </w:r>
        <w:r w:rsidR="00D00587">
          <w:rPr>
            <w:noProof/>
            <w:webHidden/>
          </w:rPr>
          <w:tab/>
        </w:r>
        <w:r w:rsidR="00D00587">
          <w:rPr>
            <w:noProof/>
            <w:webHidden/>
          </w:rPr>
          <w:fldChar w:fldCharType="begin"/>
        </w:r>
        <w:r w:rsidR="00D00587">
          <w:rPr>
            <w:noProof/>
            <w:webHidden/>
          </w:rPr>
          <w:instrText xml:space="preserve"> PAGEREF _Toc151448959 \h </w:instrText>
        </w:r>
        <w:r w:rsidR="00D00587">
          <w:rPr>
            <w:noProof/>
            <w:webHidden/>
          </w:rPr>
        </w:r>
        <w:r w:rsidR="00D00587">
          <w:rPr>
            <w:noProof/>
            <w:webHidden/>
          </w:rPr>
          <w:fldChar w:fldCharType="separate"/>
        </w:r>
        <w:r w:rsidR="00D00587">
          <w:rPr>
            <w:noProof/>
            <w:webHidden/>
          </w:rPr>
          <w:t>12</w:t>
        </w:r>
        <w:r w:rsidR="00D00587">
          <w:rPr>
            <w:noProof/>
            <w:webHidden/>
          </w:rPr>
          <w:fldChar w:fldCharType="end"/>
        </w:r>
      </w:hyperlink>
    </w:p>
    <w:p w14:paraId="0B1B809D" w14:textId="744BE97D" w:rsidR="00D00587" w:rsidRDefault="00000000">
      <w:pPr>
        <w:pStyle w:val="TOC2"/>
        <w:tabs>
          <w:tab w:val="right" w:leader="dot" w:pos="9010"/>
        </w:tabs>
        <w:rPr>
          <w:rFonts w:asciiTheme="minorHAnsi" w:eastAsiaTheme="minorEastAsia" w:hAnsiTheme="minorHAnsi"/>
          <w:noProof/>
          <w:lang w:val="en-US"/>
        </w:rPr>
      </w:pPr>
      <w:hyperlink w:anchor="_Toc151448960" w:history="1">
        <w:r w:rsidR="00D00587" w:rsidRPr="00087F6F">
          <w:rPr>
            <w:rStyle w:val="Hyperlink"/>
            <w:noProof/>
          </w:rPr>
          <w:t>Mental Health</w:t>
        </w:r>
        <w:r w:rsidR="00D00587">
          <w:rPr>
            <w:noProof/>
            <w:webHidden/>
          </w:rPr>
          <w:tab/>
        </w:r>
        <w:r w:rsidR="00D00587">
          <w:rPr>
            <w:noProof/>
            <w:webHidden/>
          </w:rPr>
          <w:fldChar w:fldCharType="begin"/>
        </w:r>
        <w:r w:rsidR="00D00587">
          <w:rPr>
            <w:noProof/>
            <w:webHidden/>
          </w:rPr>
          <w:instrText xml:space="preserve"> PAGEREF _Toc151448960 \h </w:instrText>
        </w:r>
        <w:r w:rsidR="00D00587">
          <w:rPr>
            <w:noProof/>
            <w:webHidden/>
          </w:rPr>
        </w:r>
        <w:r w:rsidR="00D00587">
          <w:rPr>
            <w:noProof/>
            <w:webHidden/>
          </w:rPr>
          <w:fldChar w:fldCharType="separate"/>
        </w:r>
        <w:r w:rsidR="00D00587">
          <w:rPr>
            <w:noProof/>
            <w:webHidden/>
          </w:rPr>
          <w:t>12</w:t>
        </w:r>
        <w:r w:rsidR="00D00587">
          <w:rPr>
            <w:noProof/>
            <w:webHidden/>
          </w:rPr>
          <w:fldChar w:fldCharType="end"/>
        </w:r>
      </w:hyperlink>
    </w:p>
    <w:p w14:paraId="3921ABD3" w14:textId="6426EB37" w:rsidR="00D00587" w:rsidRDefault="00000000">
      <w:pPr>
        <w:pStyle w:val="TOC2"/>
        <w:tabs>
          <w:tab w:val="right" w:leader="dot" w:pos="9010"/>
        </w:tabs>
        <w:rPr>
          <w:rFonts w:asciiTheme="minorHAnsi" w:eastAsiaTheme="minorEastAsia" w:hAnsiTheme="minorHAnsi"/>
          <w:noProof/>
          <w:lang w:val="en-US"/>
        </w:rPr>
      </w:pPr>
      <w:hyperlink w:anchor="_Toc151448961" w:history="1">
        <w:r w:rsidR="00D00587" w:rsidRPr="00087F6F">
          <w:rPr>
            <w:rStyle w:val="Hyperlink"/>
            <w:noProof/>
          </w:rPr>
          <w:t>Dementia</w:t>
        </w:r>
        <w:r w:rsidR="00D70A1B">
          <w:rPr>
            <w:rStyle w:val="Hyperlink"/>
            <w:noProof/>
          </w:rPr>
          <w:t>(s)</w:t>
        </w:r>
        <w:r w:rsidR="00D00587">
          <w:rPr>
            <w:noProof/>
            <w:webHidden/>
          </w:rPr>
          <w:tab/>
        </w:r>
        <w:r w:rsidR="00D00587">
          <w:rPr>
            <w:noProof/>
            <w:webHidden/>
          </w:rPr>
          <w:fldChar w:fldCharType="begin"/>
        </w:r>
        <w:r w:rsidR="00D00587">
          <w:rPr>
            <w:noProof/>
            <w:webHidden/>
          </w:rPr>
          <w:instrText xml:space="preserve"> PAGEREF _Toc151448961 \h </w:instrText>
        </w:r>
        <w:r w:rsidR="00D00587">
          <w:rPr>
            <w:noProof/>
            <w:webHidden/>
          </w:rPr>
        </w:r>
        <w:r w:rsidR="00D00587">
          <w:rPr>
            <w:noProof/>
            <w:webHidden/>
          </w:rPr>
          <w:fldChar w:fldCharType="separate"/>
        </w:r>
        <w:r w:rsidR="00D00587">
          <w:rPr>
            <w:noProof/>
            <w:webHidden/>
          </w:rPr>
          <w:t>13</w:t>
        </w:r>
        <w:r w:rsidR="00D00587">
          <w:rPr>
            <w:noProof/>
            <w:webHidden/>
          </w:rPr>
          <w:fldChar w:fldCharType="end"/>
        </w:r>
      </w:hyperlink>
    </w:p>
    <w:p w14:paraId="5BC99E9C" w14:textId="3BE311F4" w:rsidR="00D00587" w:rsidRDefault="00000000">
      <w:pPr>
        <w:pStyle w:val="TOC2"/>
        <w:tabs>
          <w:tab w:val="right" w:leader="dot" w:pos="9010"/>
        </w:tabs>
        <w:rPr>
          <w:rFonts w:asciiTheme="minorHAnsi" w:eastAsiaTheme="minorEastAsia" w:hAnsiTheme="minorHAnsi"/>
          <w:noProof/>
          <w:lang w:val="en-US"/>
        </w:rPr>
      </w:pPr>
      <w:hyperlink w:anchor="_Toc151448962" w:history="1">
        <w:r w:rsidR="00D00587" w:rsidRPr="00087F6F">
          <w:rPr>
            <w:rStyle w:val="Hyperlink"/>
            <w:noProof/>
          </w:rPr>
          <w:t>Medical Equipment Dependency</w:t>
        </w:r>
        <w:r w:rsidR="00D00587">
          <w:rPr>
            <w:noProof/>
            <w:webHidden/>
          </w:rPr>
          <w:tab/>
        </w:r>
        <w:r w:rsidR="00D00587">
          <w:rPr>
            <w:noProof/>
            <w:webHidden/>
          </w:rPr>
          <w:fldChar w:fldCharType="begin"/>
        </w:r>
        <w:r w:rsidR="00D00587">
          <w:rPr>
            <w:noProof/>
            <w:webHidden/>
          </w:rPr>
          <w:instrText xml:space="preserve"> PAGEREF _Toc151448962 \h </w:instrText>
        </w:r>
        <w:r w:rsidR="00D00587">
          <w:rPr>
            <w:noProof/>
            <w:webHidden/>
          </w:rPr>
        </w:r>
        <w:r w:rsidR="00D00587">
          <w:rPr>
            <w:noProof/>
            <w:webHidden/>
          </w:rPr>
          <w:fldChar w:fldCharType="separate"/>
        </w:r>
        <w:r w:rsidR="00D00587">
          <w:rPr>
            <w:noProof/>
            <w:webHidden/>
          </w:rPr>
          <w:t>14</w:t>
        </w:r>
        <w:r w:rsidR="00D00587">
          <w:rPr>
            <w:noProof/>
            <w:webHidden/>
          </w:rPr>
          <w:fldChar w:fldCharType="end"/>
        </w:r>
      </w:hyperlink>
    </w:p>
    <w:p w14:paraId="60D6A228" w14:textId="3D0D2E14" w:rsidR="00D00587" w:rsidRDefault="00000000">
      <w:pPr>
        <w:pStyle w:val="TOC1"/>
        <w:tabs>
          <w:tab w:val="right" w:leader="dot" w:pos="9010"/>
        </w:tabs>
        <w:rPr>
          <w:rFonts w:asciiTheme="minorHAnsi" w:eastAsiaTheme="minorEastAsia" w:hAnsiTheme="minorHAnsi"/>
          <w:noProof/>
          <w:lang w:val="en-US"/>
        </w:rPr>
      </w:pPr>
      <w:hyperlink w:anchor="_Toc151448963" w:history="1">
        <w:r w:rsidR="00D00587" w:rsidRPr="00087F6F">
          <w:rPr>
            <w:rStyle w:val="Hyperlink"/>
            <w:noProof/>
          </w:rPr>
          <w:t>Findings</w:t>
        </w:r>
        <w:r w:rsidR="00D00587">
          <w:rPr>
            <w:noProof/>
            <w:webHidden/>
          </w:rPr>
          <w:tab/>
        </w:r>
        <w:r w:rsidR="00D00587">
          <w:rPr>
            <w:noProof/>
            <w:webHidden/>
          </w:rPr>
          <w:fldChar w:fldCharType="begin"/>
        </w:r>
        <w:r w:rsidR="00D00587">
          <w:rPr>
            <w:noProof/>
            <w:webHidden/>
          </w:rPr>
          <w:instrText xml:space="preserve"> PAGEREF _Toc151448963 \h </w:instrText>
        </w:r>
        <w:r w:rsidR="00D00587">
          <w:rPr>
            <w:noProof/>
            <w:webHidden/>
          </w:rPr>
        </w:r>
        <w:r w:rsidR="00D00587">
          <w:rPr>
            <w:noProof/>
            <w:webHidden/>
          </w:rPr>
          <w:fldChar w:fldCharType="separate"/>
        </w:r>
        <w:r w:rsidR="00D00587">
          <w:rPr>
            <w:noProof/>
            <w:webHidden/>
          </w:rPr>
          <w:t>16</w:t>
        </w:r>
        <w:r w:rsidR="00D00587">
          <w:rPr>
            <w:noProof/>
            <w:webHidden/>
          </w:rPr>
          <w:fldChar w:fldCharType="end"/>
        </w:r>
      </w:hyperlink>
    </w:p>
    <w:p w14:paraId="2517D06B" w14:textId="1874E493" w:rsidR="00D00587" w:rsidRDefault="00000000">
      <w:pPr>
        <w:pStyle w:val="TOC2"/>
        <w:tabs>
          <w:tab w:val="right" w:leader="dot" w:pos="9010"/>
        </w:tabs>
        <w:rPr>
          <w:rFonts w:asciiTheme="minorHAnsi" w:eastAsiaTheme="minorEastAsia" w:hAnsiTheme="minorHAnsi"/>
          <w:noProof/>
          <w:lang w:val="en-US"/>
        </w:rPr>
      </w:pPr>
      <w:hyperlink w:anchor="_Toc151448964" w:history="1">
        <w:r w:rsidR="00D00587" w:rsidRPr="00087F6F">
          <w:rPr>
            <w:rStyle w:val="Hyperlink"/>
            <w:noProof/>
          </w:rPr>
          <w:t>Understanding how rural-based customers within the target PSR groups rely on electricity, gas, or water and how they are impacted by planned or unplanned supply outage.</w:t>
        </w:r>
        <w:r w:rsidR="00D00587">
          <w:rPr>
            <w:noProof/>
            <w:webHidden/>
          </w:rPr>
          <w:tab/>
        </w:r>
        <w:r w:rsidR="00D00587">
          <w:rPr>
            <w:noProof/>
            <w:webHidden/>
          </w:rPr>
          <w:fldChar w:fldCharType="begin"/>
        </w:r>
        <w:r w:rsidR="00D00587">
          <w:rPr>
            <w:noProof/>
            <w:webHidden/>
          </w:rPr>
          <w:instrText xml:space="preserve"> PAGEREF _Toc151448964 \h </w:instrText>
        </w:r>
        <w:r w:rsidR="00D00587">
          <w:rPr>
            <w:noProof/>
            <w:webHidden/>
          </w:rPr>
        </w:r>
        <w:r w:rsidR="00D00587">
          <w:rPr>
            <w:noProof/>
            <w:webHidden/>
          </w:rPr>
          <w:fldChar w:fldCharType="separate"/>
        </w:r>
        <w:r w:rsidR="00D00587">
          <w:rPr>
            <w:noProof/>
            <w:webHidden/>
          </w:rPr>
          <w:t>16</w:t>
        </w:r>
        <w:r w:rsidR="00D00587">
          <w:rPr>
            <w:noProof/>
            <w:webHidden/>
          </w:rPr>
          <w:fldChar w:fldCharType="end"/>
        </w:r>
      </w:hyperlink>
    </w:p>
    <w:p w14:paraId="1DA36454" w14:textId="24582624" w:rsidR="00D00587" w:rsidRDefault="00000000">
      <w:pPr>
        <w:pStyle w:val="TOC2"/>
        <w:tabs>
          <w:tab w:val="right" w:leader="dot" w:pos="9010"/>
        </w:tabs>
        <w:rPr>
          <w:rFonts w:asciiTheme="minorHAnsi" w:eastAsiaTheme="minorEastAsia" w:hAnsiTheme="minorHAnsi"/>
          <w:noProof/>
          <w:lang w:val="en-US"/>
        </w:rPr>
      </w:pPr>
      <w:hyperlink w:anchor="_Toc151448965" w:history="1">
        <w:r w:rsidR="00D00587" w:rsidRPr="00087F6F">
          <w:rPr>
            <w:rStyle w:val="Hyperlink"/>
            <w:noProof/>
          </w:rPr>
          <w:t>How far existing PSR support addresses or mitigates the identified issues and whether that support could be developed to better meet the  needs of the target groups.</w:t>
        </w:r>
        <w:r w:rsidR="00D00587">
          <w:rPr>
            <w:noProof/>
            <w:webHidden/>
          </w:rPr>
          <w:tab/>
        </w:r>
        <w:r w:rsidR="00D00587">
          <w:rPr>
            <w:noProof/>
            <w:webHidden/>
          </w:rPr>
          <w:fldChar w:fldCharType="begin"/>
        </w:r>
        <w:r w:rsidR="00D00587">
          <w:rPr>
            <w:noProof/>
            <w:webHidden/>
          </w:rPr>
          <w:instrText xml:space="preserve"> PAGEREF _Toc151448965 \h </w:instrText>
        </w:r>
        <w:r w:rsidR="00D00587">
          <w:rPr>
            <w:noProof/>
            <w:webHidden/>
          </w:rPr>
        </w:r>
        <w:r w:rsidR="00D00587">
          <w:rPr>
            <w:noProof/>
            <w:webHidden/>
          </w:rPr>
          <w:fldChar w:fldCharType="separate"/>
        </w:r>
        <w:r w:rsidR="00D00587">
          <w:rPr>
            <w:noProof/>
            <w:webHidden/>
          </w:rPr>
          <w:t>23</w:t>
        </w:r>
        <w:r w:rsidR="00D00587">
          <w:rPr>
            <w:noProof/>
            <w:webHidden/>
          </w:rPr>
          <w:fldChar w:fldCharType="end"/>
        </w:r>
      </w:hyperlink>
    </w:p>
    <w:p w14:paraId="204C9A9F" w14:textId="23D97686" w:rsidR="00D00587" w:rsidRDefault="00000000">
      <w:pPr>
        <w:pStyle w:val="TOC2"/>
        <w:tabs>
          <w:tab w:val="right" w:leader="dot" w:pos="9010"/>
        </w:tabs>
        <w:rPr>
          <w:rFonts w:asciiTheme="minorHAnsi" w:eastAsiaTheme="minorEastAsia" w:hAnsiTheme="minorHAnsi"/>
          <w:noProof/>
          <w:lang w:val="en-US"/>
        </w:rPr>
      </w:pPr>
      <w:hyperlink w:anchor="_Toc151448966" w:history="1">
        <w:r w:rsidR="00D00587" w:rsidRPr="00087F6F">
          <w:rPr>
            <w:rStyle w:val="Hyperlink"/>
            <w:noProof/>
          </w:rPr>
          <w:t>Organisations and groups people in the target groups turn to for help or advice.</w:t>
        </w:r>
        <w:r w:rsidR="00D00587">
          <w:rPr>
            <w:noProof/>
            <w:webHidden/>
          </w:rPr>
          <w:tab/>
        </w:r>
        <w:r w:rsidR="00D00587">
          <w:rPr>
            <w:noProof/>
            <w:webHidden/>
          </w:rPr>
          <w:fldChar w:fldCharType="begin"/>
        </w:r>
        <w:r w:rsidR="00D00587">
          <w:rPr>
            <w:noProof/>
            <w:webHidden/>
          </w:rPr>
          <w:instrText xml:space="preserve"> PAGEREF _Toc151448966 \h </w:instrText>
        </w:r>
        <w:r w:rsidR="00D00587">
          <w:rPr>
            <w:noProof/>
            <w:webHidden/>
          </w:rPr>
        </w:r>
        <w:r w:rsidR="00D00587">
          <w:rPr>
            <w:noProof/>
            <w:webHidden/>
          </w:rPr>
          <w:fldChar w:fldCharType="separate"/>
        </w:r>
        <w:r w:rsidR="00D00587">
          <w:rPr>
            <w:noProof/>
            <w:webHidden/>
          </w:rPr>
          <w:t>40</w:t>
        </w:r>
        <w:r w:rsidR="00D00587">
          <w:rPr>
            <w:noProof/>
            <w:webHidden/>
          </w:rPr>
          <w:fldChar w:fldCharType="end"/>
        </w:r>
      </w:hyperlink>
    </w:p>
    <w:p w14:paraId="35D490C4" w14:textId="25572F7D" w:rsidR="00D00587" w:rsidRDefault="00000000">
      <w:pPr>
        <w:pStyle w:val="TOC2"/>
        <w:tabs>
          <w:tab w:val="right" w:leader="dot" w:pos="9010"/>
        </w:tabs>
        <w:rPr>
          <w:rFonts w:asciiTheme="minorHAnsi" w:eastAsiaTheme="minorEastAsia" w:hAnsiTheme="minorHAnsi"/>
          <w:noProof/>
          <w:lang w:val="en-US"/>
        </w:rPr>
      </w:pPr>
      <w:hyperlink w:anchor="_Toc151448967" w:history="1">
        <w:r w:rsidR="00D00587" w:rsidRPr="00087F6F">
          <w:rPr>
            <w:rStyle w:val="Hyperlink"/>
            <w:noProof/>
          </w:rPr>
          <w:t>List of Support Organisations and Potential Partners</w:t>
        </w:r>
        <w:r w:rsidR="00D00587">
          <w:rPr>
            <w:noProof/>
            <w:webHidden/>
          </w:rPr>
          <w:tab/>
        </w:r>
        <w:r w:rsidR="00D00587">
          <w:rPr>
            <w:noProof/>
            <w:webHidden/>
          </w:rPr>
          <w:fldChar w:fldCharType="begin"/>
        </w:r>
        <w:r w:rsidR="00D00587">
          <w:rPr>
            <w:noProof/>
            <w:webHidden/>
          </w:rPr>
          <w:instrText xml:space="preserve"> PAGEREF _Toc151448967 \h </w:instrText>
        </w:r>
        <w:r w:rsidR="00D00587">
          <w:rPr>
            <w:noProof/>
            <w:webHidden/>
          </w:rPr>
        </w:r>
        <w:r w:rsidR="00D00587">
          <w:rPr>
            <w:noProof/>
            <w:webHidden/>
          </w:rPr>
          <w:fldChar w:fldCharType="separate"/>
        </w:r>
        <w:r w:rsidR="00D00587">
          <w:rPr>
            <w:noProof/>
            <w:webHidden/>
          </w:rPr>
          <w:t>41</w:t>
        </w:r>
        <w:r w:rsidR="00D00587">
          <w:rPr>
            <w:noProof/>
            <w:webHidden/>
          </w:rPr>
          <w:fldChar w:fldCharType="end"/>
        </w:r>
      </w:hyperlink>
    </w:p>
    <w:p w14:paraId="36C28239" w14:textId="5433AF80" w:rsidR="00D00587" w:rsidRDefault="00000000">
      <w:pPr>
        <w:pStyle w:val="TOC2"/>
        <w:tabs>
          <w:tab w:val="right" w:leader="dot" w:pos="9010"/>
        </w:tabs>
        <w:rPr>
          <w:rFonts w:asciiTheme="minorHAnsi" w:eastAsiaTheme="minorEastAsia" w:hAnsiTheme="minorHAnsi"/>
          <w:noProof/>
          <w:lang w:val="en-US"/>
        </w:rPr>
      </w:pPr>
      <w:hyperlink w:anchor="_Toc151448968" w:history="1">
        <w:r w:rsidR="00D00587" w:rsidRPr="00087F6F">
          <w:rPr>
            <w:rStyle w:val="Hyperlink"/>
            <w:noProof/>
          </w:rPr>
          <w:t>Conclusion.</w:t>
        </w:r>
        <w:r w:rsidR="00D00587">
          <w:rPr>
            <w:noProof/>
            <w:webHidden/>
          </w:rPr>
          <w:tab/>
        </w:r>
        <w:r w:rsidR="00D00587">
          <w:rPr>
            <w:noProof/>
            <w:webHidden/>
          </w:rPr>
          <w:fldChar w:fldCharType="begin"/>
        </w:r>
        <w:r w:rsidR="00D00587">
          <w:rPr>
            <w:noProof/>
            <w:webHidden/>
          </w:rPr>
          <w:instrText xml:space="preserve"> PAGEREF _Toc151448968 \h </w:instrText>
        </w:r>
        <w:r w:rsidR="00D00587">
          <w:rPr>
            <w:noProof/>
            <w:webHidden/>
          </w:rPr>
        </w:r>
        <w:r w:rsidR="00D00587">
          <w:rPr>
            <w:noProof/>
            <w:webHidden/>
          </w:rPr>
          <w:fldChar w:fldCharType="separate"/>
        </w:r>
        <w:r w:rsidR="00D00587">
          <w:rPr>
            <w:noProof/>
            <w:webHidden/>
          </w:rPr>
          <w:t>42</w:t>
        </w:r>
        <w:r w:rsidR="00D00587">
          <w:rPr>
            <w:noProof/>
            <w:webHidden/>
          </w:rPr>
          <w:fldChar w:fldCharType="end"/>
        </w:r>
      </w:hyperlink>
    </w:p>
    <w:p w14:paraId="5F0AA86F" w14:textId="7C3A7438" w:rsidR="00D00587" w:rsidRDefault="00000000">
      <w:pPr>
        <w:pStyle w:val="TOC2"/>
        <w:tabs>
          <w:tab w:val="right" w:leader="dot" w:pos="9010"/>
        </w:tabs>
        <w:rPr>
          <w:rFonts w:asciiTheme="minorHAnsi" w:eastAsiaTheme="minorEastAsia" w:hAnsiTheme="minorHAnsi"/>
          <w:noProof/>
          <w:lang w:val="en-US"/>
        </w:rPr>
      </w:pPr>
      <w:hyperlink w:anchor="_Toc151448969" w:history="1">
        <w:r w:rsidR="00D00587" w:rsidRPr="00087F6F">
          <w:rPr>
            <w:rStyle w:val="Hyperlink"/>
            <w:noProof/>
          </w:rPr>
          <w:t>Recommendations.</w:t>
        </w:r>
        <w:r w:rsidR="00D00587">
          <w:rPr>
            <w:noProof/>
            <w:webHidden/>
          </w:rPr>
          <w:tab/>
        </w:r>
        <w:r w:rsidR="00D00587">
          <w:rPr>
            <w:noProof/>
            <w:webHidden/>
          </w:rPr>
          <w:fldChar w:fldCharType="begin"/>
        </w:r>
        <w:r w:rsidR="00D00587">
          <w:rPr>
            <w:noProof/>
            <w:webHidden/>
          </w:rPr>
          <w:instrText xml:space="preserve"> PAGEREF _Toc151448969 \h </w:instrText>
        </w:r>
        <w:r w:rsidR="00D00587">
          <w:rPr>
            <w:noProof/>
            <w:webHidden/>
          </w:rPr>
        </w:r>
        <w:r w:rsidR="00D00587">
          <w:rPr>
            <w:noProof/>
            <w:webHidden/>
          </w:rPr>
          <w:fldChar w:fldCharType="separate"/>
        </w:r>
        <w:r w:rsidR="00D00587">
          <w:rPr>
            <w:noProof/>
            <w:webHidden/>
          </w:rPr>
          <w:t>45</w:t>
        </w:r>
        <w:r w:rsidR="00D00587">
          <w:rPr>
            <w:noProof/>
            <w:webHidden/>
          </w:rPr>
          <w:fldChar w:fldCharType="end"/>
        </w:r>
      </w:hyperlink>
    </w:p>
    <w:p w14:paraId="36ECA176" w14:textId="490C272A" w:rsidR="00D00587" w:rsidRDefault="00000000">
      <w:pPr>
        <w:pStyle w:val="TOC1"/>
        <w:tabs>
          <w:tab w:val="right" w:leader="dot" w:pos="9010"/>
        </w:tabs>
        <w:rPr>
          <w:rFonts w:asciiTheme="minorHAnsi" w:eastAsiaTheme="minorEastAsia" w:hAnsiTheme="minorHAnsi"/>
          <w:noProof/>
          <w:lang w:val="en-US"/>
        </w:rPr>
      </w:pPr>
      <w:hyperlink w:anchor="_Toc151448970" w:history="1">
        <w:r w:rsidR="00D00587" w:rsidRPr="00087F6F">
          <w:rPr>
            <w:rStyle w:val="Hyperlink"/>
            <w:noProof/>
          </w:rPr>
          <w:t>Bibliography</w:t>
        </w:r>
        <w:r w:rsidR="00D00587">
          <w:rPr>
            <w:noProof/>
            <w:webHidden/>
          </w:rPr>
          <w:tab/>
        </w:r>
        <w:r w:rsidR="00D00587">
          <w:rPr>
            <w:noProof/>
            <w:webHidden/>
          </w:rPr>
          <w:fldChar w:fldCharType="begin"/>
        </w:r>
        <w:r w:rsidR="00D00587">
          <w:rPr>
            <w:noProof/>
            <w:webHidden/>
          </w:rPr>
          <w:instrText xml:space="preserve"> PAGEREF _Toc151448970 \h </w:instrText>
        </w:r>
        <w:r w:rsidR="00D00587">
          <w:rPr>
            <w:noProof/>
            <w:webHidden/>
          </w:rPr>
        </w:r>
        <w:r w:rsidR="00D00587">
          <w:rPr>
            <w:noProof/>
            <w:webHidden/>
          </w:rPr>
          <w:fldChar w:fldCharType="separate"/>
        </w:r>
        <w:r w:rsidR="00D00587">
          <w:rPr>
            <w:noProof/>
            <w:webHidden/>
          </w:rPr>
          <w:t>48</w:t>
        </w:r>
        <w:r w:rsidR="00D00587">
          <w:rPr>
            <w:noProof/>
            <w:webHidden/>
          </w:rPr>
          <w:fldChar w:fldCharType="end"/>
        </w:r>
      </w:hyperlink>
    </w:p>
    <w:p w14:paraId="557CEB01" w14:textId="2EFAFE5D" w:rsidR="00E22034" w:rsidRPr="00C174EC" w:rsidRDefault="00D00587">
      <w:r>
        <w:fldChar w:fldCharType="end"/>
      </w:r>
    </w:p>
    <w:p w14:paraId="0E52122C" w14:textId="77777777" w:rsidR="00E22034" w:rsidRPr="00C174EC" w:rsidRDefault="00E22034">
      <w:r w:rsidRPr="00C174EC">
        <w:br w:type="page"/>
      </w:r>
    </w:p>
    <w:p w14:paraId="6C9AB4DC" w14:textId="77777777" w:rsidR="0006118F" w:rsidRPr="00C174EC" w:rsidRDefault="0006118F" w:rsidP="0006118F">
      <w:pPr>
        <w:pStyle w:val="Heading1"/>
      </w:pPr>
      <w:bookmarkStart w:id="1" w:name="_Toc151448946"/>
      <w:r w:rsidRPr="00C174EC">
        <w:lastRenderedPageBreak/>
        <w:t>Executive summary</w:t>
      </w:r>
      <w:bookmarkEnd w:id="1"/>
    </w:p>
    <w:p w14:paraId="7BF74574" w14:textId="1B3291E8" w:rsidR="00C174EC" w:rsidRPr="00C174EC" w:rsidRDefault="00C174EC" w:rsidP="00C174EC">
      <w:r w:rsidRPr="00C174EC">
        <w:t>The study built upon previous research to better understand the</w:t>
      </w:r>
      <w:r w:rsidR="0073513C">
        <w:t xml:space="preserve"> electricity, gas and water</w:t>
      </w:r>
      <w:r w:rsidRPr="00C174EC">
        <w:t xml:space="preserve"> utility needs and impacts of an outage or stoppage on people in the following groups in rural areas:</w:t>
      </w:r>
    </w:p>
    <w:p w14:paraId="4A9D874B" w14:textId="77777777" w:rsidR="00C174EC" w:rsidRPr="00C174EC" w:rsidRDefault="00C174EC" w:rsidP="00C174EC"/>
    <w:p w14:paraId="58307939" w14:textId="485DEF33" w:rsidR="00C174EC" w:rsidRPr="00C174EC" w:rsidRDefault="00C174EC" w:rsidP="00C174EC">
      <w:pPr>
        <w:numPr>
          <w:ilvl w:val="0"/>
          <w:numId w:val="22"/>
        </w:numPr>
      </w:pPr>
      <w:r w:rsidRPr="00C174EC">
        <w:t>People with mental ill-health and/or dementia</w:t>
      </w:r>
      <w:r w:rsidR="00920347">
        <w:t>(s)</w:t>
      </w:r>
    </w:p>
    <w:p w14:paraId="56A76E86" w14:textId="06DDEA75" w:rsidR="00C174EC" w:rsidRPr="00C174EC" w:rsidRDefault="00C174EC" w:rsidP="00C174EC">
      <w:pPr>
        <w:numPr>
          <w:ilvl w:val="0"/>
          <w:numId w:val="22"/>
        </w:numPr>
      </w:pPr>
      <w:r w:rsidRPr="00C174EC">
        <w:t xml:space="preserve">People who are dependent on </w:t>
      </w:r>
      <w:r w:rsidR="00920347">
        <w:t xml:space="preserve">electrical </w:t>
      </w:r>
      <w:r w:rsidRPr="00C174EC">
        <w:t xml:space="preserve">medical equipment, </w:t>
      </w:r>
      <w:r w:rsidR="002F562E" w:rsidRPr="00C174EC">
        <w:t>e.g.,</w:t>
      </w:r>
      <w:r w:rsidRPr="00C174EC">
        <w:t xml:space="preserve"> stair lift, ventilator, dialysis pump, oxygen concentrator, apnoea monitor</w:t>
      </w:r>
    </w:p>
    <w:p w14:paraId="7047FD51" w14:textId="77777777" w:rsidR="00C174EC" w:rsidRPr="00C174EC" w:rsidRDefault="00C174EC" w:rsidP="00C174EC">
      <w:pPr>
        <w:numPr>
          <w:ilvl w:val="0"/>
          <w:numId w:val="22"/>
        </w:numPr>
      </w:pPr>
      <w:r w:rsidRPr="00C174EC">
        <w:t>People who are blind or partially sighted.</w:t>
      </w:r>
    </w:p>
    <w:p w14:paraId="14CE092F" w14:textId="77777777" w:rsidR="00C174EC" w:rsidRPr="00C174EC" w:rsidRDefault="00C174EC" w:rsidP="00C174EC"/>
    <w:p w14:paraId="2B7619C8" w14:textId="17DEEDEB" w:rsidR="00C174EC" w:rsidRPr="00C174EC" w:rsidRDefault="00C174EC" w:rsidP="00C174EC">
      <w:r w:rsidRPr="00C174EC">
        <w:t xml:space="preserve">We collected primary and secondary data to carry out the objectives. Alongside a literature review, interviews and focus groups were held with people within the target </w:t>
      </w:r>
      <w:r w:rsidR="0073513C">
        <w:t>Priority Services Register (</w:t>
      </w:r>
      <w:r w:rsidRPr="00C174EC">
        <w:t>PSR</w:t>
      </w:r>
      <w:r w:rsidR="0073513C">
        <w:t>)</w:t>
      </w:r>
      <w:r w:rsidRPr="00C174EC">
        <w:t xml:space="preserve"> groups and organisations supporting them. Overall, 27 people from the PSR target groups were involved in interviews or a focus group, and 11 interviews were held with people across 10 support organisations.</w:t>
      </w:r>
    </w:p>
    <w:p w14:paraId="31FD7EFD" w14:textId="77777777" w:rsidR="00C174EC" w:rsidRPr="00C174EC" w:rsidRDefault="00C174EC" w:rsidP="00C174EC"/>
    <w:p w14:paraId="4AFEE0C5" w14:textId="6AC77E10" w:rsidR="00C174EC" w:rsidRPr="00C174EC" w:rsidRDefault="00C174EC" w:rsidP="00C174EC">
      <w:pPr>
        <w:spacing w:before="240" w:after="240"/>
      </w:pPr>
      <w:r w:rsidRPr="00C174EC">
        <w:rPr>
          <w:b/>
          <w:bCs/>
        </w:rPr>
        <w:t>Our evidence found difficulties accessing specialist services, poor transport, and issues around isolation</w:t>
      </w:r>
      <w:r w:rsidR="002F562E">
        <w:rPr>
          <w:b/>
          <w:bCs/>
        </w:rPr>
        <w:t>, as well as issues around PSR services.</w:t>
      </w:r>
    </w:p>
    <w:p w14:paraId="3ABEB0EB" w14:textId="65ECADC0" w:rsidR="00C174EC" w:rsidRPr="00C174EC" w:rsidRDefault="00C174EC" w:rsidP="00C174EC">
      <w:pPr>
        <w:spacing w:before="240" w:after="240"/>
      </w:pPr>
      <w:r w:rsidRPr="00C174EC">
        <w:rPr>
          <w:b/>
          <w:bCs/>
        </w:rPr>
        <w:t>Households who rely on medical equipment revealed that loss of electricity was the utmost concern</w:t>
      </w:r>
      <w:r w:rsidRPr="00C174EC">
        <w:t>. The most severe consequences would be for people whose lives may be put at risk if they rely on machines, including CPAP/APAP, oxygenators, heart monitors, etc. Those with complex conditions that require multiple devices are also seriously affected during an electricity outage. A direct solution would be the provision of backup batteries.</w:t>
      </w:r>
    </w:p>
    <w:p w14:paraId="52832B47" w14:textId="41E76A7A" w:rsidR="00C174EC" w:rsidRPr="00C174EC" w:rsidRDefault="00C174EC" w:rsidP="00C174EC">
      <w:pPr>
        <w:spacing w:before="240" w:after="240"/>
      </w:pPr>
      <w:r w:rsidRPr="00C174EC">
        <w:rPr>
          <w:b/>
          <w:bCs/>
        </w:rPr>
        <w:t>Stoppages to heat sources (electricity or gas) can also be detrimental for people with medical devices, amongst other PSR code groups</w:t>
      </w:r>
      <w:r w:rsidRPr="00C174EC">
        <w:t>. Certain conditions leave people housebound or more vulnerable to cold or hot temperatures. In addition to drinking water, some households require running water for washing and cleaning due to issues such as incontinence as well as washing for skin conditions.</w:t>
      </w:r>
    </w:p>
    <w:p w14:paraId="224DD7AA" w14:textId="74E3C74A" w:rsidR="00C174EC" w:rsidRDefault="00C174EC" w:rsidP="00C174EC">
      <w:pPr>
        <w:spacing w:before="240" w:after="240"/>
      </w:pPr>
      <w:r w:rsidRPr="00C174EC">
        <w:rPr>
          <w:b/>
          <w:bCs/>
        </w:rPr>
        <w:t>Increased electricity, gas, and water use for households with people living with mental ill-health and/or dementia</w:t>
      </w:r>
      <w:r w:rsidR="00920347">
        <w:rPr>
          <w:b/>
          <w:bCs/>
        </w:rPr>
        <w:t>(s)</w:t>
      </w:r>
      <w:r w:rsidRPr="00C174EC">
        <w:rPr>
          <w:b/>
          <w:bCs/>
        </w:rPr>
        <w:t>.</w:t>
      </w:r>
      <w:r w:rsidRPr="00C174EC">
        <w:t xml:space="preserve"> This need is due to additional heating and cleaning requirements resulting from various expressions of the conditions. Disruptions to utilities can break people's routines, which people and carers rely upon to get through the day.</w:t>
      </w:r>
    </w:p>
    <w:p w14:paraId="640AAAB3" w14:textId="77777777" w:rsidR="002F562E" w:rsidRPr="00C174EC" w:rsidRDefault="002F562E" w:rsidP="002F562E">
      <w:pPr>
        <w:spacing w:before="240" w:after="240"/>
      </w:pPr>
      <w:r w:rsidRPr="00C174EC">
        <w:rPr>
          <w:b/>
          <w:bCs/>
        </w:rPr>
        <w:t xml:space="preserve">The impacts of planned or unplanned utility outages. </w:t>
      </w:r>
    </w:p>
    <w:p w14:paraId="084370D1" w14:textId="77777777" w:rsidR="002F562E" w:rsidRPr="00C174EC" w:rsidRDefault="002F562E" w:rsidP="002F562E">
      <w:pPr>
        <w:spacing w:before="240" w:after="240"/>
      </w:pPr>
      <w:r w:rsidRPr="00C174EC">
        <w:t>For people with sight loss, the lack of light during a stoppage of electricity was the most common concern. Another issue which worried respondents from this group was the flushing of water through the taps, as they could not see when the water came through dirty. The disruption of the walking routes by maintenance works on the roads was also noted.</w:t>
      </w:r>
    </w:p>
    <w:p w14:paraId="50745E96" w14:textId="77777777" w:rsidR="002F562E" w:rsidRPr="00C174EC" w:rsidRDefault="002F562E" w:rsidP="00C174EC">
      <w:pPr>
        <w:spacing w:before="240" w:after="240"/>
      </w:pPr>
    </w:p>
    <w:p w14:paraId="7793FCC0" w14:textId="7A9FE169" w:rsidR="00C174EC" w:rsidRPr="00C174EC" w:rsidRDefault="00C174EC" w:rsidP="00C174EC">
      <w:pPr>
        <w:spacing w:before="240" w:after="240"/>
      </w:pPr>
      <w:r w:rsidRPr="00C174EC">
        <w:rPr>
          <w:b/>
          <w:bCs/>
        </w:rPr>
        <w:lastRenderedPageBreak/>
        <w:t xml:space="preserve">Work towards better communication of the PSR and how it supports vulnerable groups. </w:t>
      </w:r>
      <w:r w:rsidRPr="00C174EC">
        <w:t xml:space="preserve">The most common criticism of participants was that they were </w:t>
      </w:r>
      <w:r w:rsidRPr="00336719">
        <w:t>not contacted or offered any additional support before a planned or unplanned outage</w:t>
      </w:r>
      <w:r w:rsidR="00D70A1B">
        <w:t xml:space="preserve"> by their specific utility network</w:t>
      </w:r>
      <w:r w:rsidRPr="00C174EC">
        <w:t>. Poor communication infrastructure in rural areas was likely a contributory factor.</w:t>
      </w:r>
    </w:p>
    <w:p w14:paraId="561AC0E7" w14:textId="28CBA0D7" w:rsidR="00C174EC" w:rsidRPr="00C174EC" w:rsidRDefault="00C174EC" w:rsidP="00C174EC">
      <w:pPr>
        <w:spacing w:before="240" w:after="240"/>
      </w:pPr>
      <w:r w:rsidRPr="00C174EC">
        <w:rPr>
          <w:b/>
          <w:bCs/>
        </w:rPr>
        <w:t>Additional rural-specific findings</w:t>
      </w:r>
      <w:r w:rsidRPr="00C174EC">
        <w:t>.</w:t>
      </w:r>
    </w:p>
    <w:p w14:paraId="229F0CF9" w14:textId="3C65CF39" w:rsidR="00C174EC" w:rsidRPr="00C174EC" w:rsidRDefault="00C174EC" w:rsidP="00C174EC">
      <w:pPr>
        <w:spacing w:before="240" w:after="240"/>
      </w:pPr>
      <w:r w:rsidRPr="00C174EC">
        <w:t>People in rural areas are more prone to utility outages, often have a shortage of local services in general, including poor public transport and can experience social isolation in remote areas, compounding vulnerability.</w:t>
      </w:r>
    </w:p>
    <w:p w14:paraId="78421D37" w14:textId="67D70D41" w:rsidR="00C174EC" w:rsidRPr="00C174EC" w:rsidRDefault="00C174EC" w:rsidP="00C174EC">
      <w:pPr>
        <w:spacing w:before="240" w:after="240"/>
      </w:pPr>
      <w:r w:rsidRPr="00C174EC">
        <w:t xml:space="preserve">The </w:t>
      </w:r>
      <w:r w:rsidRPr="00C174EC">
        <w:rPr>
          <w:b/>
          <w:bCs/>
        </w:rPr>
        <w:t>digitalisation of telephones</w:t>
      </w:r>
      <w:r w:rsidR="0073513C">
        <w:rPr>
          <w:b/>
          <w:bCs/>
        </w:rPr>
        <w:t>, whilst outside the scope of this study,</w:t>
      </w:r>
      <w:r w:rsidRPr="00C174EC">
        <w:t xml:space="preserve"> was a serious concern raised by some participants in more remote locations due to the limitations it places on their ability to communicate during an electricity cut.</w:t>
      </w:r>
    </w:p>
    <w:p w14:paraId="77F7E051" w14:textId="645B93EC" w:rsidR="00C174EC" w:rsidRPr="00C174EC" w:rsidRDefault="00C174EC" w:rsidP="00C174EC">
      <w:pPr>
        <w:spacing w:before="240" w:after="240"/>
      </w:pPr>
      <w:r w:rsidRPr="00C174EC">
        <w:t>Concern was that stoppages to electricity could impact the water supply for those with boreholes.</w:t>
      </w:r>
    </w:p>
    <w:p w14:paraId="001E6D2C" w14:textId="45EB0640" w:rsidR="00C174EC" w:rsidRPr="00C174EC" w:rsidRDefault="00C174EC" w:rsidP="00C174EC">
      <w:pPr>
        <w:spacing w:before="240" w:after="240"/>
      </w:pPr>
      <w:r w:rsidRPr="00C174EC">
        <w:rPr>
          <w:b/>
          <w:bCs/>
        </w:rPr>
        <w:t>All these factors led some interviewees to expect a second-class service.</w:t>
      </w:r>
    </w:p>
    <w:p w14:paraId="3176BF55" w14:textId="67B28025" w:rsidR="00C174EC" w:rsidRPr="00C174EC" w:rsidRDefault="00C174EC" w:rsidP="00C174EC">
      <w:pPr>
        <w:spacing w:before="240" w:after="240"/>
      </w:pPr>
      <w:r w:rsidRPr="00C174EC">
        <w:rPr>
          <w:b/>
          <w:bCs/>
        </w:rPr>
        <w:t>A cross-cutting issue was the ability of people in the target groups to pay bills</w:t>
      </w:r>
      <w:r w:rsidRPr="00C174EC">
        <w:t>. People's conditions may lead to higher utility use, while barriers to employment or leaving employment to take on caring responsibilities can lower financial security.</w:t>
      </w:r>
    </w:p>
    <w:p w14:paraId="2AF2460D" w14:textId="72454D47" w:rsidR="00C174EC" w:rsidRPr="00C174EC" w:rsidRDefault="00C174EC" w:rsidP="00C174EC">
      <w:pPr>
        <w:spacing w:before="240" w:after="240"/>
      </w:pPr>
      <w:r w:rsidRPr="00C174EC">
        <w:rPr>
          <w:b/>
          <w:bCs/>
        </w:rPr>
        <w:t>The data analysis suggested greater collaboration could improve the overall functionality of the PSR</w:t>
      </w:r>
      <w:r w:rsidRPr="00C174EC">
        <w:t>. Some participants observed that the PSR required more coherence and clarity in the communication and operation between different utility operators and providers. A key element in this is data matching.</w:t>
      </w:r>
    </w:p>
    <w:p w14:paraId="0C7E523C" w14:textId="77777777" w:rsidR="0006118F" w:rsidRPr="00C174EC" w:rsidRDefault="0006118F" w:rsidP="0006118F"/>
    <w:p w14:paraId="65256FE2" w14:textId="77777777" w:rsidR="0006118F" w:rsidRPr="00C174EC" w:rsidRDefault="0006118F" w:rsidP="0006118F">
      <w:r w:rsidRPr="00C174EC">
        <w:t>The report offered the following recommendations:</w:t>
      </w:r>
    </w:p>
    <w:p w14:paraId="684211C2" w14:textId="77777777" w:rsidR="0006118F" w:rsidRPr="00C174EC" w:rsidRDefault="0006118F" w:rsidP="0006118F"/>
    <w:p w14:paraId="49B02574" w14:textId="77777777" w:rsidR="0006118F" w:rsidRPr="00C174EC" w:rsidRDefault="0006118F" w:rsidP="0006118F">
      <w:pPr>
        <w:pStyle w:val="Heading3"/>
      </w:pPr>
      <w:r w:rsidRPr="00C174EC">
        <w:t>Recommendations specific to utility network operators and suppliers</w:t>
      </w:r>
    </w:p>
    <w:p w14:paraId="0599B527" w14:textId="77777777" w:rsidR="0006118F" w:rsidRPr="00C174EC" w:rsidRDefault="0006118F" w:rsidP="0006118F">
      <w:pPr>
        <w:rPr>
          <w:rFonts w:cstheme="minorHAnsi"/>
          <w:szCs w:val="22"/>
        </w:rPr>
      </w:pPr>
    </w:p>
    <w:p w14:paraId="74C73CC2" w14:textId="2E4E17F1" w:rsidR="0006118F" w:rsidRPr="00C174EC" w:rsidRDefault="0006118F" w:rsidP="0006118F">
      <w:pPr>
        <w:pStyle w:val="Heading4"/>
      </w:pPr>
      <w:r w:rsidRPr="00C174EC">
        <w:t xml:space="preserve">Seek opportunities to actively listen to people on the priority services </w:t>
      </w:r>
      <w:r w:rsidR="002F562E" w:rsidRPr="00C174EC">
        <w:t>register.</w:t>
      </w:r>
    </w:p>
    <w:p w14:paraId="1A72C308" w14:textId="0FDC8C9E" w:rsidR="0006118F" w:rsidRPr="00C174EC" w:rsidRDefault="0006118F" w:rsidP="0006118F">
      <w:pPr>
        <w:pStyle w:val="ListParagraph"/>
        <w:numPr>
          <w:ilvl w:val="0"/>
          <w:numId w:val="11"/>
        </w:numPr>
        <w:spacing w:after="160" w:line="259" w:lineRule="auto"/>
        <w:rPr>
          <w:rFonts w:cs="Helvetica"/>
        </w:rPr>
      </w:pPr>
      <w:r w:rsidRPr="00C174EC">
        <w:rPr>
          <w:rFonts w:cs="Helvetica"/>
        </w:rPr>
        <w:t xml:space="preserve">Representatives from utility network operators should regularly attend events, forums, and meetings held by and for people on the PSR. This will serve to both promote the register and to listen to the ideas and concerns of rural (and other) customers. This needs to be done at a national, </w:t>
      </w:r>
      <w:r w:rsidR="002F562E" w:rsidRPr="00C174EC">
        <w:rPr>
          <w:rFonts w:cs="Helvetica"/>
        </w:rPr>
        <w:t>regional,</w:t>
      </w:r>
      <w:r w:rsidRPr="00C174EC">
        <w:rPr>
          <w:rFonts w:cs="Helvetica"/>
        </w:rPr>
        <w:t xml:space="preserve"> and local level.</w:t>
      </w:r>
    </w:p>
    <w:p w14:paraId="655ABDF5" w14:textId="74EF8C58" w:rsidR="0006118F" w:rsidRPr="009D7D61" w:rsidRDefault="0006118F" w:rsidP="0006118F">
      <w:pPr>
        <w:pStyle w:val="ListParagraph"/>
        <w:numPr>
          <w:ilvl w:val="0"/>
          <w:numId w:val="11"/>
        </w:numPr>
        <w:spacing w:after="160" w:line="259" w:lineRule="auto"/>
        <w:rPr>
          <w:rFonts w:cs="Helvetica"/>
        </w:rPr>
      </w:pPr>
      <w:r w:rsidRPr="00C174EC">
        <w:rPr>
          <w:rFonts w:cs="Helvetica"/>
        </w:rPr>
        <w:t>Anybody who works in a customer-facing role and especially those who regularly communicate with people on the register should be encouraged to attend a forum of this type. Undertaken as a form of training and development, this could upskill staff to better support people on the PSR, not least those from specific groups with particular needs.</w:t>
      </w:r>
    </w:p>
    <w:p w14:paraId="65364E12" w14:textId="0B3B3BB9" w:rsidR="0006118F" w:rsidRPr="00C174EC" w:rsidRDefault="0006118F" w:rsidP="0006118F">
      <w:pPr>
        <w:pStyle w:val="Heading4"/>
      </w:pPr>
      <w:r w:rsidRPr="00C174EC">
        <w:lastRenderedPageBreak/>
        <w:t xml:space="preserve">Strive to make communications as accessible as </w:t>
      </w:r>
      <w:r w:rsidR="002F562E" w:rsidRPr="00C174EC">
        <w:t>possible.</w:t>
      </w:r>
    </w:p>
    <w:p w14:paraId="6F5E0238" w14:textId="77777777" w:rsidR="0006118F" w:rsidRPr="00C174EC" w:rsidRDefault="0006118F" w:rsidP="0006118F">
      <w:pPr>
        <w:pStyle w:val="ListParagraph"/>
        <w:numPr>
          <w:ilvl w:val="0"/>
          <w:numId w:val="11"/>
        </w:numPr>
        <w:spacing w:after="160" w:line="259" w:lineRule="auto"/>
        <w:rPr>
          <w:rFonts w:cs="Helvetica"/>
        </w:rPr>
      </w:pPr>
      <w:r w:rsidRPr="00C174EC">
        <w:rPr>
          <w:rFonts w:cs="Helvetica"/>
        </w:rPr>
        <w:t>Written communications to people on the PSR should be available in accessible formats, such as larger font and alternative communications with the key messages clearly explained.</w:t>
      </w:r>
    </w:p>
    <w:p w14:paraId="04881DF3" w14:textId="77777777" w:rsidR="0006118F" w:rsidRPr="00C174EC" w:rsidRDefault="0006118F" w:rsidP="0006118F">
      <w:pPr>
        <w:pStyle w:val="ListParagraph"/>
        <w:numPr>
          <w:ilvl w:val="1"/>
          <w:numId w:val="11"/>
        </w:numPr>
        <w:spacing w:after="160" w:line="259" w:lineRule="auto"/>
        <w:rPr>
          <w:rFonts w:cs="Helvetica"/>
        </w:rPr>
      </w:pPr>
      <w:r w:rsidRPr="00C174EC">
        <w:rPr>
          <w:rFonts w:cs="Helvetica"/>
        </w:rPr>
        <w:t xml:space="preserve">Companies to achieve accreditation, such as the </w:t>
      </w:r>
      <w:hyperlink r:id="rId12" w:history="1">
        <w:r w:rsidRPr="00C174EC">
          <w:rPr>
            <w:rStyle w:val="Hyperlink"/>
            <w:rFonts w:cs="Helvetica"/>
          </w:rPr>
          <w:t>BSI</w:t>
        </w:r>
      </w:hyperlink>
      <w:r w:rsidRPr="00C174EC">
        <w:rPr>
          <w:rFonts w:cs="Helvetica"/>
        </w:rPr>
        <w:t xml:space="preserve"> or </w:t>
      </w:r>
      <w:hyperlink r:id="rId13" w:history="1">
        <w:r w:rsidRPr="00C174EC">
          <w:rPr>
            <w:rStyle w:val="Hyperlink"/>
            <w:rFonts w:cs="Helvetica"/>
          </w:rPr>
          <w:t>ISO</w:t>
        </w:r>
      </w:hyperlink>
      <w:r w:rsidRPr="00C174EC">
        <w:rPr>
          <w:rFonts w:cs="Helvetica"/>
        </w:rPr>
        <w:t>, to ensure a consistent service for PSR customers.</w:t>
      </w:r>
    </w:p>
    <w:p w14:paraId="74F1B3A3" w14:textId="77777777" w:rsidR="0006118F" w:rsidRPr="00C174EC" w:rsidRDefault="0006118F" w:rsidP="0006118F">
      <w:pPr>
        <w:pStyle w:val="ListParagraph"/>
        <w:numPr>
          <w:ilvl w:val="0"/>
          <w:numId w:val="11"/>
        </w:numPr>
        <w:spacing w:after="160" w:line="259" w:lineRule="auto"/>
        <w:rPr>
          <w:rFonts w:cs="Helvetica"/>
        </w:rPr>
      </w:pPr>
      <w:r w:rsidRPr="00C174EC">
        <w:rPr>
          <w:rFonts w:cs="Helvetica"/>
        </w:rPr>
        <w:t>If feasible, accessibility best practice should be applied to all written communication.</w:t>
      </w:r>
    </w:p>
    <w:p w14:paraId="7785758A" w14:textId="77777777" w:rsidR="0006118F" w:rsidRPr="00C174EC" w:rsidRDefault="0006118F" w:rsidP="0006118F">
      <w:pPr>
        <w:pStyle w:val="ListParagraph"/>
        <w:numPr>
          <w:ilvl w:val="1"/>
          <w:numId w:val="11"/>
        </w:numPr>
        <w:spacing w:after="160" w:line="259" w:lineRule="auto"/>
        <w:rPr>
          <w:rFonts w:cs="Helvetica"/>
        </w:rPr>
      </w:pPr>
      <w:r w:rsidRPr="00C174EC">
        <w:rPr>
          <w:rFonts w:cs="Helvetica"/>
        </w:rPr>
        <w:t xml:space="preserve">Please see </w:t>
      </w:r>
      <w:hyperlink r:id="rId14" w:history="1">
        <w:r w:rsidRPr="00C174EC">
          <w:rPr>
            <w:rStyle w:val="Hyperlink"/>
            <w:rFonts w:cs="Helvetica"/>
          </w:rPr>
          <w:t>government guidance</w:t>
        </w:r>
      </w:hyperlink>
      <w:r w:rsidRPr="00C174EC">
        <w:rPr>
          <w:rFonts w:cs="Helvetica"/>
        </w:rPr>
        <w:t xml:space="preserve"> on accessible communication formats for more information.</w:t>
      </w:r>
    </w:p>
    <w:p w14:paraId="55FB1CC0" w14:textId="77777777" w:rsidR="0006118F" w:rsidRPr="00C174EC" w:rsidRDefault="0006118F" w:rsidP="0006118F">
      <w:pPr>
        <w:pStyle w:val="ListParagraph"/>
        <w:numPr>
          <w:ilvl w:val="0"/>
          <w:numId w:val="11"/>
        </w:numPr>
        <w:spacing w:after="160" w:line="259" w:lineRule="auto"/>
        <w:rPr>
          <w:rFonts w:cs="Helvetica"/>
        </w:rPr>
      </w:pPr>
      <w:r w:rsidRPr="00C174EC">
        <w:rPr>
          <w:rFonts w:cs="Helvetica"/>
        </w:rPr>
        <w:t>All online videos should have subtitles and be available in multiple accessible formats where possible.</w:t>
      </w:r>
    </w:p>
    <w:p w14:paraId="1D8AE810" w14:textId="77777777" w:rsidR="0006118F" w:rsidRPr="00C174EC" w:rsidRDefault="0006118F" w:rsidP="0006118F">
      <w:pPr>
        <w:pStyle w:val="ListParagraph"/>
        <w:numPr>
          <w:ilvl w:val="0"/>
          <w:numId w:val="11"/>
        </w:numPr>
        <w:spacing w:after="160" w:line="259" w:lineRule="auto"/>
        <w:rPr>
          <w:rFonts w:cs="Helvetica"/>
        </w:rPr>
      </w:pPr>
      <w:r w:rsidRPr="00C174EC">
        <w:rPr>
          <w:rFonts w:cs="Helvetica"/>
        </w:rPr>
        <w:t>Websites should be reviewed to ensure they comply to best practice on digital accessibility.</w:t>
      </w:r>
    </w:p>
    <w:p w14:paraId="1FAD3AAE" w14:textId="7B007508" w:rsidR="0006118F" w:rsidRPr="009D7D61" w:rsidRDefault="0006118F" w:rsidP="0006118F">
      <w:pPr>
        <w:pStyle w:val="ListParagraph"/>
        <w:numPr>
          <w:ilvl w:val="1"/>
          <w:numId w:val="11"/>
        </w:numPr>
        <w:spacing w:after="160" w:line="259" w:lineRule="auto"/>
        <w:rPr>
          <w:rFonts w:cs="Helvetica"/>
        </w:rPr>
      </w:pPr>
      <w:r w:rsidRPr="00C174EC">
        <w:rPr>
          <w:rFonts w:cs="Helvetica"/>
        </w:rPr>
        <w:t xml:space="preserve">Please see </w:t>
      </w:r>
      <w:hyperlink r:id="rId15" w:history="1">
        <w:r w:rsidRPr="00C174EC">
          <w:rPr>
            <w:rStyle w:val="Hyperlink"/>
            <w:rFonts w:cs="Helvetica"/>
          </w:rPr>
          <w:t>government guidance</w:t>
        </w:r>
      </w:hyperlink>
      <w:r w:rsidRPr="00C174EC">
        <w:rPr>
          <w:rFonts w:cs="Helvetica"/>
        </w:rPr>
        <w:t xml:space="preserve"> on digital accessibility for more information.</w:t>
      </w:r>
    </w:p>
    <w:p w14:paraId="53B0D610" w14:textId="0D9A456A" w:rsidR="0006118F" w:rsidRPr="00C174EC" w:rsidRDefault="0006118F" w:rsidP="0006118F">
      <w:pPr>
        <w:pStyle w:val="Heading4"/>
      </w:pPr>
      <w:r w:rsidRPr="00C174EC">
        <w:t>Provide further support when flushing water through the system</w:t>
      </w:r>
      <w:r w:rsidR="002F562E">
        <w:t>.</w:t>
      </w:r>
    </w:p>
    <w:p w14:paraId="42110E23" w14:textId="77777777" w:rsidR="0006118F" w:rsidRPr="00C174EC" w:rsidRDefault="0006118F" w:rsidP="0006118F">
      <w:pPr>
        <w:pStyle w:val="ListParagraph"/>
        <w:numPr>
          <w:ilvl w:val="0"/>
          <w:numId w:val="11"/>
        </w:numPr>
        <w:spacing w:after="160" w:line="259" w:lineRule="auto"/>
        <w:rPr>
          <w:rFonts w:cs="Helvetica"/>
        </w:rPr>
      </w:pPr>
      <w:r w:rsidRPr="00C174EC">
        <w:rPr>
          <w:rFonts w:eastAsia="Times New Roman" w:cs="Helvetica"/>
          <w:color w:val="000000"/>
        </w:rPr>
        <w:t xml:space="preserve">Target at PSR groups such as people with sight loss and people who are immunocompromised. </w:t>
      </w:r>
    </w:p>
    <w:p w14:paraId="078BFFF2" w14:textId="1B5A608C" w:rsidR="0006118F" w:rsidRPr="009D7D61" w:rsidRDefault="0006118F" w:rsidP="0006118F">
      <w:pPr>
        <w:pStyle w:val="ListParagraph"/>
        <w:numPr>
          <w:ilvl w:val="0"/>
          <w:numId w:val="11"/>
        </w:numPr>
        <w:spacing w:after="160" w:line="259" w:lineRule="auto"/>
        <w:rPr>
          <w:rFonts w:cs="Helvetica"/>
        </w:rPr>
      </w:pPr>
      <w:r w:rsidRPr="00C174EC">
        <w:rPr>
          <w:rFonts w:cs="Helvetica"/>
        </w:rPr>
        <w:t>Offer advanced warning with precise times as to when flushing takes place. If feasible, a service to check the water could also be offered to the most vulnerable households.</w:t>
      </w:r>
    </w:p>
    <w:p w14:paraId="20E69479" w14:textId="7BD41657" w:rsidR="0006118F" w:rsidRPr="00C174EC" w:rsidRDefault="0006118F" w:rsidP="0006118F">
      <w:pPr>
        <w:pStyle w:val="Heading4"/>
        <w:rPr>
          <w:rFonts w:eastAsia="Times New Roman"/>
        </w:rPr>
      </w:pPr>
      <w:r w:rsidRPr="00C174EC">
        <w:rPr>
          <w:rFonts w:eastAsia="Times New Roman"/>
        </w:rPr>
        <w:t>Run  targeted</w:t>
      </w:r>
      <w:r w:rsidR="0073513C">
        <w:rPr>
          <w:rFonts w:eastAsia="Times New Roman"/>
        </w:rPr>
        <w:t xml:space="preserve"> local</w:t>
      </w:r>
      <w:r w:rsidRPr="00C174EC">
        <w:rPr>
          <w:rFonts w:eastAsia="Times New Roman"/>
        </w:rPr>
        <w:t xml:space="preserve"> promotional campaign</w:t>
      </w:r>
      <w:r w:rsidR="0073513C">
        <w:rPr>
          <w:rFonts w:eastAsia="Times New Roman"/>
        </w:rPr>
        <w:t>s</w:t>
      </w:r>
      <w:r w:rsidRPr="00C174EC">
        <w:rPr>
          <w:rFonts w:eastAsia="Times New Roman"/>
        </w:rPr>
        <w:t xml:space="preserve"> about the PSR, its existence and what it does</w:t>
      </w:r>
      <w:r w:rsidR="002F562E">
        <w:rPr>
          <w:rFonts w:eastAsia="Times New Roman"/>
        </w:rPr>
        <w:t>.</w:t>
      </w:r>
    </w:p>
    <w:p w14:paraId="48DAAA37" w14:textId="77777777" w:rsidR="0006118F" w:rsidRPr="00C174EC" w:rsidRDefault="0006118F" w:rsidP="0006118F">
      <w:pPr>
        <w:pStyle w:val="ListParagraph"/>
        <w:numPr>
          <w:ilvl w:val="0"/>
          <w:numId w:val="20"/>
        </w:numPr>
        <w:spacing w:after="160" w:line="259" w:lineRule="auto"/>
        <w:rPr>
          <w:rFonts w:eastAsia="Times New Roman" w:cs="Helvetica"/>
        </w:rPr>
      </w:pPr>
      <w:r w:rsidRPr="00C174EC">
        <w:rPr>
          <w:rFonts w:eastAsia="Times New Roman" w:cs="Helvetica"/>
          <w:color w:val="000000"/>
        </w:rPr>
        <w:t>Target the campaign at the groups most vulnerable to a planned or unplanned outage as well as those identified as being underrepresented on the register.</w:t>
      </w:r>
    </w:p>
    <w:p w14:paraId="07C0EC08" w14:textId="77777777" w:rsidR="0006118F" w:rsidRPr="00C174EC" w:rsidRDefault="0006118F" w:rsidP="0006118F">
      <w:pPr>
        <w:pStyle w:val="ListParagraph"/>
        <w:numPr>
          <w:ilvl w:val="1"/>
          <w:numId w:val="20"/>
        </w:numPr>
        <w:spacing w:after="160" w:line="259" w:lineRule="auto"/>
        <w:rPr>
          <w:rFonts w:eastAsia="Times New Roman" w:cs="Helvetica"/>
        </w:rPr>
      </w:pPr>
      <w:r w:rsidRPr="00C174EC">
        <w:rPr>
          <w:rFonts w:eastAsia="Times New Roman" w:cs="Helvetica"/>
          <w:color w:val="000000"/>
        </w:rPr>
        <w:t>Build upon existing work, such as that with the ACRE Network</w:t>
      </w:r>
    </w:p>
    <w:p w14:paraId="0F2B9F8A" w14:textId="77777777" w:rsidR="0006118F" w:rsidRPr="00C174EC" w:rsidRDefault="0006118F" w:rsidP="0006118F">
      <w:pPr>
        <w:pStyle w:val="ListParagraph"/>
        <w:numPr>
          <w:ilvl w:val="0"/>
          <w:numId w:val="20"/>
        </w:numPr>
        <w:spacing w:after="160" w:line="259" w:lineRule="auto"/>
        <w:rPr>
          <w:rFonts w:eastAsia="Times New Roman" w:cs="Helvetica"/>
        </w:rPr>
      </w:pPr>
      <w:r w:rsidRPr="00C174EC">
        <w:rPr>
          <w:rFonts w:eastAsia="Times New Roman" w:cs="Helvetica"/>
          <w:color w:val="000000"/>
        </w:rPr>
        <w:t>Work extensively with the types of gatekeepers identified in this report.</w:t>
      </w:r>
    </w:p>
    <w:p w14:paraId="17942031" w14:textId="77777777" w:rsidR="0006118F" w:rsidRPr="00C174EC" w:rsidRDefault="0006118F" w:rsidP="0006118F">
      <w:pPr>
        <w:pStyle w:val="ListParagraph"/>
        <w:numPr>
          <w:ilvl w:val="0"/>
          <w:numId w:val="20"/>
        </w:numPr>
        <w:spacing w:after="160" w:line="259" w:lineRule="auto"/>
        <w:rPr>
          <w:rFonts w:eastAsia="Times New Roman" w:cs="Helvetica"/>
        </w:rPr>
      </w:pPr>
      <w:r w:rsidRPr="00C174EC">
        <w:rPr>
          <w:rFonts w:eastAsia="Times New Roman" w:cs="Helvetica"/>
          <w:color w:val="000000"/>
        </w:rPr>
        <w:t>Utilise multiple channels and media likely used by PSR-targets, as identified in this and other reports.</w:t>
      </w:r>
    </w:p>
    <w:p w14:paraId="2A560FD0" w14:textId="7E3A7D72" w:rsidR="0006118F" w:rsidRPr="009D7D61" w:rsidRDefault="0006118F" w:rsidP="0006118F">
      <w:pPr>
        <w:pStyle w:val="ListParagraph"/>
        <w:numPr>
          <w:ilvl w:val="1"/>
          <w:numId w:val="20"/>
        </w:numPr>
        <w:spacing w:after="160" w:line="259" w:lineRule="auto"/>
        <w:rPr>
          <w:rFonts w:eastAsia="Times New Roman" w:cs="Helvetica"/>
        </w:rPr>
      </w:pPr>
      <w:r w:rsidRPr="00C174EC">
        <w:rPr>
          <w:rFonts w:eastAsia="Times New Roman" w:cs="Helvetica"/>
          <w:color w:val="000000"/>
        </w:rPr>
        <w:t>For example, parish newsletters, talking newspapers and local Facebook groups.</w:t>
      </w:r>
    </w:p>
    <w:p w14:paraId="42A956AF" w14:textId="080816AE" w:rsidR="0006118F" w:rsidRPr="00C174EC" w:rsidRDefault="0006118F" w:rsidP="0006118F">
      <w:pPr>
        <w:pStyle w:val="Heading4"/>
      </w:pPr>
      <w:r w:rsidRPr="00C174EC">
        <w:t>Ensure support provisions are in place for people with specific water needs</w:t>
      </w:r>
      <w:r w:rsidR="002F562E">
        <w:t>.</w:t>
      </w:r>
    </w:p>
    <w:p w14:paraId="756F5349" w14:textId="77777777" w:rsidR="0006118F" w:rsidRPr="00C174EC" w:rsidRDefault="0006118F" w:rsidP="0006118F">
      <w:pPr>
        <w:pStyle w:val="ListParagraph"/>
        <w:numPr>
          <w:ilvl w:val="0"/>
          <w:numId w:val="21"/>
        </w:numPr>
        <w:rPr>
          <w:rFonts w:cs="Helvetica"/>
        </w:rPr>
      </w:pPr>
      <w:r w:rsidRPr="00C174EC">
        <w:rPr>
          <w:rFonts w:cs="Helvetica"/>
        </w:rPr>
        <w:t>Explore options that would enable those with requirements for running water in their daily lives to maintain hygiene and dignity.</w:t>
      </w:r>
    </w:p>
    <w:p w14:paraId="4ADAFDF2" w14:textId="77777777" w:rsidR="0006118F" w:rsidRPr="00C174EC" w:rsidRDefault="0006118F" w:rsidP="0006118F">
      <w:pPr>
        <w:rPr>
          <w:rFonts w:cs="Helvetica"/>
          <w:szCs w:val="22"/>
        </w:rPr>
      </w:pPr>
    </w:p>
    <w:p w14:paraId="4E4D1271" w14:textId="77777777" w:rsidR="0006118F" w:rsidRPr="00C174EC" w:rsidRDefault="0006118F" w:rsidP="0006118F">
      <w:pPr>
        <w:rPr>
          <w:rFonts w:cstheme="minorHAnsi"/>
          <w:szCs w:val="22"/>
        </w:rPr>
      </w:pPr>
    </w:p>
    <w:p w14:paraId="7DC9579B" w14:textId="12203076" w:rsidR="0006118F" w:rsidRPr="00C174EC" w:rsidRDefault="0006118F" w:rsidP="0006118F">
      <w:pPr>
        <w:pStyle w:val="Heading3"/>
      </w:pPr>
      <w:r w:rsidRPr="00C174EC">
        <w:t>Wider recommendations, including those requiring intervention from government and statutory services</w:t>
      </w:r>
      <w:r w:rsidR="002F562E">
        <w:t>.</w:t>
      </w:r>
    </w:p>
    <w:p w14:paraId="3032DE5B" w14:textId="77777777" w:rsidR="0006118F" w:rsidRPr="00C174EC" w:rsidRDefault="0006118F" w:rsidP="009D7D61"/>
    <w:p w14:paraId="2A890514" w14:textId="704F9EE3" w:rsidR="0006118F" w:rsidRPr="00C174EC" w:rsidRDefault="0006118F" w:rsidP="0006118F">
      <w:pPr>
        <w:pStyle w:val="Heading4"/>
      </w:pPr>
      <w:r w:rsidRPr="00C174EC">
        <w:lastRenderedPageBreak/>
        <w:t>Increase collaboration between utilities and with statutory and non-statutory organisations to enhance the support offered to customers on the PSR</w:t>
      </w:r>
      <w:r w:rsidR="002F562E">
        <w:t>.</w:t>
      </w:r>
    </w:p>
    <w:p w14:paraId="659496B2" w14:textId="77777777" w:rsidR="0006118F" w:rsidRPr="00C174EC" w:rsidRDefault="0006118F" w:rsidP="0006118F">
      <w:pPr>
        <w:pStyle w:val="ListParagraph"/>
        <w:numPr>
          <w:ilvl w:val="0"/>
          <w:numId w:val="18"/>
        </w:numPr>
        <w:spacing w:after="160" w:line="259" w:lineRule="auto"/>
        <w:rPr>
          <w:rFonts w:cs="Helvetica"/>
        </w:rPr>
      </w:pPr>
      <w:r w:rsidRPr="00C174EC">
        <w:rPr>
          <w:rFonts w:cs="Helvetica"/>
        </w:rPr>
        <w:t xml:space="preserve">Explore all possibilities for data-matching. However, to be truly effective, this would </w:t>
      </w:r>
      <w:r w:rsidRPr="00C174EC">
        <w:rPr>
          <w:rFonts w:cs="Helvetica"/>
          <w:b/>
          <w:bCs/>
        </w:rPr>
        <w:t>require legislative changes</w:t>
      </w:r>
      <w:r w:rsidRPr="00C174EC">
        <w:rPr>
          <w:rFonts w:cs="Helvetica"/>
        </w:rPr>
        <w:t>.</w:t>
      </w:r>
    </w:p>
    <w:p w14:paraId="106620FB" w14:textId="77777777" w:rsidR="0006118F" w:rsidRPr="00C174EC" w:rsidRDefault="0006118F" w:rsidP="0006118F">
      <w:pPr>
        <w:pStyle w:val="ListParagraph"/>
        <w:numPr>
          <w:ilvl w:val="0"/>
          <w:numId w:val="11"/>
        </w:numPr>
        <w:spacing w:after="160" w:line="259" w:lineRule="auto"/>
        <w:rPr>
          <w:rFonts w:cs="Helvetica"/>
        </w:rPr>
      </w:pPr>
      <w:r w:rsidRPr="00C174EC">
        <w:rPr>
          <w:rFonts w:eastAsia="Times New Roman" w:cs="Helvetica"/>
          <w:color w:val="000000"/>
        </w:rPr>
        <w:t xml:space="preserve">Work with </w:t>
      </w:r>
      <w:r w:rsidRPr="00C174EC">
        <w:rPr>
          <w:rFonts w:eastAsia="Times New Roman" w:cs="Helvetica"/>
          <w:b/>
          <w:bCs/>
          <w:color w:val="000000"/>
        </w:rPr>
        <w:t xml:space="preserve">all levels of government </w:t>
      </w:r>
      <w:r w:rsidRPr="00C174EC">
        <w:rPr>
          <w:rFonts w:eastAsia="Times New Roman" w:cs="Helvetica"/>
          <w:color w:val="000000"/>
        </w:rPr>
        <w:t>to both promote the PSR and create strategies to support vulnerable people in their jurisdiction.</w:t>
      </w:r>
    </w:p>
    <w:p w14:paraId="1905819D" w14:textId="72F32558" w:rsidR="0006118F" w:rsidRPr="009D7D61" w:rsidRDefault="0006118F" w:rsidP="0006118F">
      <w:pPr>
        <w:pStyle w:val="ListParagraph"/>
        <w:numPr>
          <w:ilvl w:val="0"/>
          <w:numId w:val="11"/>
        </w:numPr>
        <w:spacing w:after="160" w:line="259" w:lineRule="auto"/>
        <w:rPr>
          <w:rFonts w:cs="Helvetica"/>
        </w:rPr>
      </w:pPr>
      <w:r w:rsidRPr="00C174EC">
        <w:rPr>
          <w:rFonts w:eastAsia="Times New Roman" w:cs="Helvetica"/>
          <w:color w:val="000000"/>
        </w:rPr>
        <w:t>Expansion of the PSR to cover landline and broadband would enable much more comprehensive support for vulnerable people. This would also require government intervention and legislative changes.</w:t>
      </w:r>
    </w:p>
    <w:p w14:paraId="034A272D" w14:textId="21E901D0" w:rsidR="0006118F" w:rsidRPr="00C174EC" w:rsidRDefault="0006118F" w:rsidP="0006118F">
      <w:pPr>
        <w:pStyle w:val="Heading4"/>
      </w:pPr>
      <w:r w:rsidRPr="00C174EC">
        <w:rPr>
          <w:rFonts w:eastAsia="Times New Roman"/>
        </w:rPr>
        <w:t xml:space="preserve">Work with the </w:t>
      </w:r>
      <w:r w:rsidRPr="00C174EC">
        <w:rPr>
          <w:rFonts w:eastAsia="Times New Roman"/>
          <w:b/>
          <w:bCs/>
        </w:rPr>
        <w:t>UK</w:t>
      </w:r>
      <w:r w:rsidRPr="00C174EC">
        <w:rPr>
          <w:rFonts w:eastAsia="Times New Roman"/>
        </w:rPr>
        <w:t xml:space="preserve"> </w:t>
      </w:r>
      <w:r w:rsidRPr="00C174EC">
        <w:rPr>
          <w:rFonts w:eastAsia="Times New Roman"/>
          <w:b/>
          <w:bCs/>
        </w:rPr>
        <w:t>government and BT (Openreach)</w:t>
      </w:r>
      <w:r w:rsidRPr="00C174EC">
        <w:rPr>
          <w:rFonts w:eastAsia="Times New Roman"/>
        </w:rPr>
        <w:t xml:space="preserve"> to ensure rural customers are supported during the completion of digitalisation of the telephone network</w:t>
      </w:r>
      <w:r w:rsidR="002F562E">
        <w:rPr>
          <w:rFonts w:eastAsia="Times New Roman"/>
        </w:rPr>
        <w:t>.</w:t>
      </w:r>
    </w:p>
    <w:p w14:paraId="4ECD933B" w14:textId="77777777" w:rsidR="0006118F" w:rsidRPr="00C174EC" w:rsidRDefault="0006118F" w:rsidP="0006118F">
      <w:pPr>
        <w:pStyle w:val="ListParagraph"/>
        <w:numPr>
          <w:ilvl w:val="0"/>
          <w:numId w:val="11"/>
        </w:numPr>
        <w:spacing w:after="160" w:line="259" w:lineRule="auto"/>
        <w:rPr>
          <w:rFonts w:cs="Helvetica"/>
        </w:rPr>
      </w:pPr>
      <w:r w:rsidRPr="00C174EC">
        <w:rPr>
          <w:rFonts w:cs="Helvetica"/>
        </w:rPr>
        <w:t>Practical solutions include providing longer-lasting battery backup units for use in the event of a power cut, home mobile landlines for people without broadband, and hybrid home phones.</w:t>
      </w:r>
    </w:p>
    <w:p w14:paraId="7F449A89" w14:textId="3015808F" w:rsidR="0006118F" w:rsidRPr="009D7D61" w:rsidRDefault="0006118F" w:rsidP="0006118F">
      <w:pPr>
        <w:pStyle w:val="ListParagraph"/>
        <w:numPr>
          <w:ilvl w:val="0"/>
          <w:numId w:val="11"/>
        </w:numPr>
        <w:spacing w:after="160" w:line="259" w:lineRule="auto"/>
        <w:rPr>
          <w:rFonts w:cs="Helvetica"/>
        </w:rPr>
      </w:pPr>
      <w:r w:rsidRPr="00C174EC">
        <w:rPr>
          <w:rFonts w:cs="Helvetica"/>
        </w:rPr>
        <w:t xml:space="preserve">Utilise the existing </w:t>
      </w:r>
      <w:r w:rsidR="00C174EC">
        <w:rPr>
          <w:rFonts w:cs="Helvetica"/>
        </w:rPr>
        <w:t>PSTN Switch Off sub-group</w:t>
      </w:r>
      <w:r w:rsidRPr="00C174EC">
        <w:rPr>
          <w:rFonts w:cs="Helvetica"/>
        </w:rPr>
        <w:t xml:space="preserve"> to highlight the concerns raised in this report</w:t>
      </w:r>
      <w:r w:rsidR="002F562E">
        <w:rPr>
          <w:rFonts w:cs="Helvetica"/>
        </w:rPr>
        <w:t>.</w:t>
      </w:r>
    </w:p>
    <w:p w14:paraId="05E98211" w14:textId="6F1FCB62" w:rsidR="0006118F" w:rsidRPr="00C174EC" w:rsidRDefault="0006118F" w:rsidP="0006118F">
      <w:pPr>
        <w:pStyle w:val="Heading4"/>
      </w:pPr>
      <w:r w:rsidRPr="00C174EC">
        <w:rPr>
          <w:rFonts w:eastAsia="Times New Roman"/>
        </w:rPr>
        <w:t xml:space="preserve">Automatic enrolment </w:t>
      </w:r>
      <w:r w:rsidR="0073513C">
        <w:rPr>
          <w:rFonts w:eastAsia="Times New Roman"/>
        </w:rPr>
        <w:t xml:space="preserve">on the PSR </w:t>
      </w:r>
      <w:r w:rsidRPr="00C174EC">
        <w:rPr>
          <w:rFonts w:eastAsia="Times New Roman"/>
        </w:rPr>
        <w:t>for those most at risk of disruptions to their utilities, with an opt out</w:t>
      </w:r>
      <w:r w:rsidR="002F562E">
        <w:rPr>
          <w:rFonts w:eastAsia="Times New Roman"/>
        </w:rPr>
        <w:t>.</w:t>
      </w:r>
    </w:p>
    <w:p w14:paraId="6A2F893C" w14:textId="77777777" w:rsidR="0006118F" w:rsidRPr="00C174EC" w:rsidRDefault="0006118F" w:rsidP="0006118F">
      <w:pPr>
        <w:pStyle w:val="ListParagraph"/>
        <w:numPr>
          <w:ilvl w:val="0"/>
          <w:numId w:val="11"/>
        </w:numPr>
        <w:spacing w:after="160" w:line="259" w:lineRule="auto"/>
        <w:rPr>
          <w:rFonts w:cs="Helvetica"/>
        </w:rPr>
      </w:pPr>
      <w:r w:rsidRPr="00C174EC">
        <w:rPr>
          <w:rFonts w:cs="Helvetica"/>
        </w:rPr>
        <w:t>This would function with effective data matching in place across utilities.</w:t>
      </w:r>
    </w:p>
    <w:p w14:paraId="3CB0B271" w14:textId="77777777" w:rsidR="0006118F" w:rsidRPr="00C174EC" w:rsidRDefault="0006118F" w:rsidP="0006118F">
      <w:pPr>
        <w:pStyle w:val="ListParagraph"/>
        <w:numPr>
          <w:ilvl w:val="0"/>
          <w:numId w:val="11"/>
        </w:numPr>
        <w:spacing w:after="160" w:line="259" w:lineRule="auto"/>
        <w:rPr>
          <w:rFonts w:cs="Helvetica"/>
        </w:rPr>
      </w:pPr>
      <w:r w:rsidRPr="00C174EC">
        <w:rPr>
          <w:rFonts w:eastAsia="Times New Roman" w:cs="Helvetica"/>
          <w:color w:val="000000"/>
        </w:rPr>
        <w:t xml:space="preserve">Would require the </w:t>
      </w:r>
      <w:r w:rsidRPr="00C174EC">
        <w:rPr>
          <w:rFonts w:eastAsia="Times New Roman" w:cs="Helvetica"/>
          <w:b/>
          <w:bCs/>
          <w:color w:val="000000"/>
        </w:rPr>
        <w:t>UK government</w:t>
      </w:r>
      <w:r w:rsidRPr="00C174EC">
        <w:rPr>
          <w:rFonts w:eastAsia="Times New Roman" w:cs="Helvetica"/>
          <w:color w:val="000000"/>
        </w:rPr>
        <w:t xml:space="preserve"> to legislate the change in consultation with all utility companies and representative organisations for PSR groups.</w:t>
      </w:r>
    </w:p>
    <w:p w14:paraId="61BA6540" w14:textId="43793CDD" w:rsidR="0006118F" w:rsidRPr="00C174EC" w:rsidRDefault="0006118F" w:rsidP="0006118F">
      <w:pPr>
        <w:pStyle w:val="Heading4"/>
        <w:rPr>
          <w:rFonts w:eastAsia="Times New Roman"/>
        </w:rPr>
      </w:pPr>
      <w:r w:rsidRPr="00C174EC">
        <w:rPr>
          <w:rFonts w:eastAsia="Times New Roman"/>
        </w:rPr>
        <w:t>Explore the provision of backup batteries to high-risk customers with medical devices in rural areas</w:t>
      </w:r>
      <w:r w:rsidR="002F562E">
        <w:rPr>
          <w:rFonts w:eastAsia="Times New Roman"/>
        </w:rPr>
        <w:t>.</w:t>
      </w:r>
    </w:p>
    <w:p w14:paraId="46CB3E0A" w14:textId="77777777" w:rsidR="0006118F" w:rsidRPr="00C174EC" w:rsidRDefault="0006118F" w:rsidP="0006118F">
      <w:pPr>
        <w:pStyle w:val="ListParagraph"/>
        <w:numPr>
          <w:ilvl w:val="0"/>
          <w:numId w:val="19"/>
        </w:numPr>
        <w:spacing w:after="160" w:line="259" w:lineRule="auto"/>
        <w:rPr>
          <w:rFonts w:cs="Helvetica"/>
        </w:rPr>
      </w:pPr>
      <w:r w:rsidRPr="00C174EC">
        <w:rPr>
          <w:rFonts w:cs="Helvetica"/>
        </w:rPr>
        <w:t xml:space="preserve">Work with the </w:t>
      </w:r>
      <w:r w:rsidRPr="00C174EC">
        <w:rPr>
          <w:rFonts w:cs="Helvetica"/>
          <w:b/>
          <w:bCs/>
        </w:rPr>
        <w:t>NHS England</w:t>
      </w:r>
      <w:r w:rsidRPr="00C174EC">
        <w:rPr>
          <w:rFonts w:cs="Helvetica"/>
        </w:rPr>
        <w:t xml:space="preserve"> and health and social care departments in </w:t>
      </w:r>
      <w:r w:rsidRPr="00C174EC">
        <w:rPr>
          <w:rFonts w:cs="Helvetica"/>
          <w:b/>
          <w:bCs/>
        </w:rPr>
        <w:t>local governments</w:t>
      </w:r>
      <w:r w:rsidRPr="00C174EC">
        <w:rPr>
          <w:rFonts w:cs="Helvetica"/>
        </w:rPr>
        <w:t xml:space="preserve"> to investigate the feasibility of offering subsidies or full grants for PSR customers to purchase a backup battery or upgrade to a device with inbuilt battery. </w:t>
      </w:r>
    </w:p>
    <w:p w14:paraId="7E17CDC9" w14:textId="77777777" w:rsidR="0006118F" w:rsidRPr="00C174EC" w:rsidRDefault="0006118F" w:rsidP="0006118F">
      <w:pPr>
        <w:pStyle w:val="ListParagraph"/>
        <w:numPr>
          <w:ilvl w:val="0"/>
          <w:numId w:val="19"/>
        </w:numPr>
        <w:spacing w:after="160" w:line="259" w:lineRule="auto"/>
        <w:rPr>
          <w:rFonts w:cs="Helvetica"/>
        </w:rPr>
      </w:pPr>
      <w:r w:rsidRPr="00C174EC">
        <w:rPr>
          <w:rFonts w:cs="Helvetica"/>
        </w:rPr>
        <w:t>Make this target based on criteria for risk to life and factors associated with rurality, including distance from services and frequency of electricity outages.</w:t>
      </w:r>
    </w:p>
    <w:p w14:paraId="723E9526" w14:textId="77777777" w:rsidR="0006118F" w:rsidRPr="00C174EC" w:rsidRDefault="0006118F" w:rsidP="0006118F">
      <w:pPr>
        <w:pStyle w:val="ListParagraph"/>
        <w:numPr>
          <w:ilvl w:val="0"/>
          <w:numId w:val="19"/>
        </w:numPr>
        <w:spacing w:after="160" w:line="259" w:lineRule="auto"/>
        <w:rPr>
          <w:rFonts w:cs="Helvetica"/>
        </w:rPr>
      </w:pPr>
      <w:r w:rsidRPr="00C174EC">
        <w:rPr>
          <w:rFonts w:cs="Helvetica"/>
        </w:rPr>
        <w:t>Negotiate and cooperate with medical device and battery providers, to achieve the best deal for all involved.</w:t>
      </w:r>
    </w:p>
    <w:p w14:paraId="65ECB9D4" w14:textId="77777777" w:rsidR="0006118F" w:rsidRPr="00C174EC" w:rsidRDefault="0006118F" w:rsidP="0006118F">
      <w:pPr>
        <w:pStyle w:val="ListParagraph"/>
        <w:numPr>
          <w:ilvl w:val="0"/>
          <w:numId w:val="19"/>
        </w:numPr>
        <w:spacing w:after="160" w:line="259" w:lineRule="auto"/>
        <w:rPr>
          <w:rFonts w:cs="Helvetica"/>
        </w:rPr>
      </w:pPr>
      <w:r w:rsidRPr="00C174EC">
        <w:rPr>
          <w:rFonts w:cs="Helvetica"/>
        </w:rPr>
        <w:t xml:space="preserve">Understand the backup role of low-carbon energy sources such as solar power to store energy in the home, as aligned with the </w:t>
      </w:r>
      <w:hyperlink r:id="rId16" w:history="1">
        <w:r w:rsidRPr="00C174EC">
          <w:rPr>
            <w:rStyle w:val="Hyperlink"/>
            <w:rFonts w:cs="Helvetica"/>
          </w:rPr>
          <w:t>UK Government’s Heat and Building Strategy</w:t>
        </w:r>
      </w:hyperlink>
      <w:r w:rsidRPr="00C174EC">
        <w:rPr>
          <w:rFonts w:cs="Helvetica"/>
        </w:rPr>
        <w:t>.</w:t>
      </w:r>
    </w:p>
    <w:p w14:paraId="6597A5EF" w14:textId="7D24758C" w:rsidR="000A6F6D" w:rsidRPr="00C174EC" w:rsidRDefault="000A6F6D" w:rsidP="00E22034">
      <w:r w:rsidRPr="00C174EC">
        <w:br w:type="page"/>
      </w:r>
    </w:p>
    <w:p w14:paraId="117235F6" w14:textId="658CCCBF" w:rsidR="000A6F6D" w:rsidRPr="00C174EC" w:rsidRDefault="000A6F6D" w:rsidP="000A6F6D">
      <w:pPr>
        <w:pStyle w:val="Heading1"/>
      </w:pPr>
      <w:bookmarkStart w:id="2" w:name="_Toc151448947"/>
      <w:r w:rsidRPr="00C174EC">
        <w:t>Glossary</w:t>
      </w:r>
      <w:bookmarkEnd w:id="2"/>
    </w:p>
    <w:tbl>
      <w:tblPr>
        <w:tblStyle w:val="TableGrid"/>
        <w:tblW w:w="0" w:type="auto"/>
        <w:tblLook w:val="04A0" w:firstRow="1" w:lastRow="0" w:firstColumn="1" w:lastColumn="0" w:noHBand="0" w:noVBand="1"/>
      </w:tblPr>
      <w:tblGrid>
        <w:gridCol w:w="1652"/>
        <w:gridCol w:w="7358"/>
      </w:tblGrid>
      <w:tr w:rsidR="000A6F6D" w:rsidRPr="00C174EC" w14:paraId="0B558854" w14:textId="77777777" w:rsidTr="00CA6B18">
        <w:trPr>
          <w:trHeight w:val="1005"/>
        </w:trPr>
        <w:tc>
          <w:tcPr>
            <w:tcW w:w="1652" w:type="dxa"/>
          </w:tcPr>
          <w:p w14:paraId="510F5D94" w14:textId="77777777" w:rsidR="000A6F6D" w:rsidRPr="00C174EC" w:rsidRDefault="000A6F6D" w:rsidP="000A6F6D">
            <w:r w:rsidRPr="00C174EC">
              <w:t>Fuel Poverty</w:t>
            </w:r>
          </w:p>
        </w:tc>
        <w:tc>
          <w:tcPr>
            <w:tcW w:w="7358" w:type="dxa"/>
          </w:tcPr>
          <w:p w14:paraId="5585DBFE" w14:textId="77777777" w:rsidR="000A6F6D" w:rsidRPr="00C174EC" w:rsidRDefault="000A6F6D" w:rsidP="000A6F6D">
            <w:r w:rsidRPr="00C174EC">
              <w:t>When a person or a household is left with a remaining income below the official poverty line after heating their home to the required amount. Household income, household energy requirements and fuel prices all play a significant role in determining fuel poverty (BEIS, 2021).</w:t>
            </w:r>
          </w:p>
        </w:tc>
      </w:tr>
      <w:tr w:rsidR="000A6F6D" w:rsidRPr="00C174EC" w14:paraId="538329DA" w14:textId="77777777" w:rsidTr="00CA6B18">
        <w:trPr>
          <w:trHeight w:val="1873"/>
        </w:trPr>
        <w:tc>
          <w:tcPr>
            <w:tcW w:w="1652" w:type="dxa"/>
          </w:tcPr>
          <w:p w14:paraId="6B5BA4F4" w14:textId="77777777" w:rsidR="000A6F6D" w:rsidRPr="00C174EC" w:rsidRDefault="000A6F6D" w:rsidP="000A6F6D">
            <w:r w:rsidRPr="00C174EC">
              <w:t>Priority Services Register (PSR)</w:t>
            </w:r>
          </w:p>
        </w:tc>
        <w:tc>
          <w:tcPr>
            <w:tcW w:w="7358" w:type="dxa"/>
          </w:tcPr>
          <w:p w14:paraId="35D40573" w14:textId="2145386A" w:rsidR="000A6F6D" w:rsidRPr="00C174EC" w:rsidRDefault="000A6F6D" w:rsidP="000A6F6D">
            <w:r w:rsidRPr="00C174EC">
              <w:t xml:space="preserve">A database which utility network operators are legally required to keep. It contains names and contact details of customers who </w:t>
            </w:r>
            <w:r w:rsidR="008571CE" w:rsidRPr="00C174EC">
              <w:t xml:space="preserve">have applied to be registered who </w:t>
            </w:r>
            <w:r w:rsidRPr="00C174EC">
              <w:t xml:space="preserve">may require additional support and are the highest priority to receive support during a disruption. Households listed on the PSR have someone who meets at least one of these basic criteria, defined by Ofgem (2021) as:  </w:t>
            </w:r>
          </w:p>
          <w:p w14:paraId="21E1DA55" w14:textId="7182D007" w:rsidR="000A6F6D" w:rsidRPr="00C174EC" w:rsidRDefault="000A6F6D" w:rsidP="000A6F6D">
            <w:pPr>
              <w:numPr>
                <w:ilvl w:val="0"/>
                <w:numId w:val="16"/>
              </w:numPr>
            </w:pPr>
            <w:r w:rsidRPr="00C174EC">
              <w:t>have reached your state pension age</w:t>
            </w:r>
            <w:r w:rsidR="002F562E">
              <w:t>,</w:t>
            </w:r>
          </w:p>
          <w:p w14:paraId="7081A247" w14:textId="42738C43" w:rsidR="000A6F6D" w:rsidRPr="00C174EC" w:rsidRDefault="000A6F6D" w:rsidP="000A6F6D">
            <w:pPr>
              <w:numPr>
                <w:ilvl w:val="0"/>
                <w:numId w:val="16"/>
              </w:numPr>
            </w:pPr>
            <w:r w:rsidRPr="00C174EC">
              <w:t>are disabled or have a long-term medical condition</w:t>
            </w:r>
            <w:r w:rsidR="002F562E">
              <w:t>,</w:t>
            </w:r>
          </w:p>
          <w:p w14:paraId="383B6EDC" w14:textId="65D8B995" w:rsidR="000A6F6D" w:rsidRPr="00C174EC" w:rsidRDefault="000A6F6D" w:rsidP="000A6F6D">
            <w:pPr>
              <w:numPr>
                <w:ilvl w:val="0"/>
                <w:numId w:val="16"/>
              </w:numPr>
            </w:pPr>
            <w:r w:rsidRPr="00C174EC">
              <w:t>are recovering from an injury</w:t>
            </w:r>
            <w:r w:rsidR="002F562E">
              <w:t>,</w:t>
            </w:r>
          </w:p>
          <w:p w14:paraId="5B18CB82" w14:textId="44E117DB" w:rsidR="000A6F6D" w:rsidRPr="00C174EC" w:rsidRDefault="000A6F6D" w:rsidP="000A6F6D">
            <w:pPr>
              <w:numPr>
                <w:ilvl w:val="0"/>
                <w:numId w:val="16"/>
              </w:numPr>
            </w:pPr>
            <w:r w:rsidRPr="00C174EC">
              <w:t>have a hearing or sight condition</w:t>
            </w:r>
            <w:r w:rsidR="002F562E">
              <w:t>,</w:t>
            </w:r>
          </w:p>
          <w:p w14:paraId="61440F0B" w14:textId="0A5CF9E3" w:rsidR="000A6F6D" w:rsidRPr="00C174EC" w:rsidRDefault="000A6F6D" w:rsidP="000A6F6D">
            <w:pPr>
              <w:numPr>
                <w:ilvl w:val="0"/>
                <w:numId w:val="16"/>
              </w:numPr>
            </w:pPr>
            <w:r w:rsidRPr="00C174EC">
              <w:t>have a mental health condition</w:t>
            </w:r>
            <w:r w:rsidR="002F562E">
              <w:t>,</w:t>
            </w:r>
          </w:p>
          <w:p w14:paraId="0B020A84" w14:textId="2BEB3E53" w:rsidR="000A6F6D" w:rsidRPr="00C174EC" w:rsidRDefault="000A6F6D" w:rsidP="000A6F6D">
            <w:pPr>
              <w:numPr>
                <w:ilvl w:val="0"/>
                <w:numId w:val="16"/>
              </w:numPr>
            </w:pPr>
            <w:r w:rsidRPr="00C174EC">
              <w:t>are pregnant or have children under 5</w:t>
            </w:r>
            <w:r w:rsidR="002F562E">
              <w:t>,</w:t>
            </w:r>
          </w:p>
          <w:p w14:paraId="685A248B" w14:textId="77777777" w:rsidR="000A6F6D" w:rsidRPr="00C174EC" w:rsidRDefault="000A6F6D" w:rsidP="000A6F6D">
            <w:pPr>
              <w:numPr>
                <w:ilvl w:val="0"/>
                <w:numId w:val="16"/>
              </w:numPr>
            </w:pPr>
            <w:r w:rsidRPr="00C174EC">
              <w:t>have extra communication needs (such as if you don’t speak or read English well).</w:t>
            </w:r>
          </w:p>
          <w:p w14:paraId="6538EA58" w14:textId="77777777" w:rsidR="000A6F6D" w:rsidRPr="00C174EC" w:rsidRDefault="000A6F6D" w:rsidP="000A6F6D">
            <w:r w:rsidRPr="00C174EC">
              <w:t>Ofgem also states that there are other situations where you will likely be able to register, such as ‘if you need short-term support after a stay in hospital’ (Ofgem, 2021).</w:t>
            </w:r>
          </w:p>
        </w:tc>
      </w:tr>
      <w:tr w:rsidR="000A6F6D" w:rsidRPr="00C174EC" w14:paraId="731CCFF3" w14:textId="77777777" w:rsidTr="00CA6B18">
        <w:trPr>
          <w:trHeight w:val="746"/>
        </w:trPr>
        <w:tc>
          <w:tcPr>
            <w:tcW w:w="1652" w:type="dxa"/>
          </w:tcPr>
          <w:p w14:paraId="69E98202" w14:textId="77777777" w:rsidR="000A6F6D" w:rsidRPr="00C174EC" w:rsidRDefault="000A6F6D" w:rsidP="000A6F6D">
            <w:r w:rsidRPr="00C174EC">
              <w:t>Rural</w:t>
            </w:r>
          </w:p>
        </w:tc>
        <w:tc>
          <w:tcPr>
            <w:tcW w:w="7358" w:type="dxa"/>
          </w:tcPr>
          <w:p w14:paraId="3E2D838F" w14:textId="031990E6" w:rsidR="000A6F6D" w:rsidRPr="00C174EC" w:rsidRDefault="000A6F6D" w:rsidP="000A6F6D">
            <w:r w:rsidRPr="00C174EC">
              <w:t>Settlements with a resident population less than 10,000 are defined as rural. On that basis, rural settlements include small towns, villages, hamlets</w:t>
            </w:r>
            <w:r w:rsidR="00E30132">
              <w:t>,</w:t>
            </w:r>
            <w:r w:rsidRPr="00C174EC">
              <w:t xml:space="preserve"> and isolated dwellings (ONS, 2020a).</w:t>
            </w:r>
          </w:p>
        </w:tc>
      </w:tr>
      <w:tr w:rsidR="000A6F6D" w:rsidRPr="00C174EC" w14:paraId="2F435D66" w14:textId="77777777" w:rsidTr="00CA6B18">
        <w:trPr>
          <w:trHeight w:val="492"/>
        </w:trPr>
        <w:tc>
          <w:tcPr>
            <w:tcW w:w="1652" w:type="dxa"/>
          </w:tcPr>
          <w:p w14:paraId="336296AA" w14:textId="77777777" w:rsidR="000A6F6D" w:rsidRPr="00C174EC" w:rsidRDefault="000A6F6D" w:rsidP="000A6F6D">
            <w:r w:rsidRPr="00C174EC">
              <w:t>Rurality</w:t>
            </w:r>
          </w:p>
        </w:tc>
        <w:tc>
          <w:tcPr>
            <w:tcW w:w="7358" w:type="dxa"/>
          </w:tcPr>
          <w:p w14:paraId="683AB51F" w14:textId="29225246" w:rsidR="000A6F6D" w:rsidRPr="00C174EC" w:rsidRDefault="000A6F6D" w:rsidP="000A6F6D">
            <w:r w:rsidRPr="00C174EC">
              <w:t xml:space="preserve">The level at which something is considered rural. A higher </w:t>
            </w:r>
            <w:r w:rsidR="00E30132">
              <w:t>degree</w:t>
            </w:r>
            <w:r w:rsidR="0059494B">
              <w:t xml:space="preserve"> </w:t>
            </w:r>
            <w:r w:rsidRPr="00C174EC">
              <w:t xml:space="preserve">of rurality implies that the situation is further away from an urban categorisation. </w:t>
            </w:r>
          </w:p>
        </w:tc>
      </w:tr>
      <w:tr w:rsidR="006815C2" w:rsidRPr="00C174EC" w14:paraId="17D5BD49" w14:textId="77777777" w:rsidTr="00CA6B18">
        <w:trPr>
          <w:trHeight w:val="492"/>
        </w:trPr>
        <w:tc>
          <w:tcPr>
            <w:tcW w:w="1652" w:type="dxa"/>
          </w:tcPr>
          <w:p w14:paraId="4B4DC042" w14:textId="760ABCFE" w:rsidR="006815C2" w:rsidRPr="00C174EC" w:rsidRDefault="006815C2" w:rsidP="000A6F6D">
            <w:r w:rsidRPr="00C174EC">
              <w:t>Utility providers or suppliers</w:t>
            </w:r>
          </w:p>
        </w:tc>
        <w:tc>
          <w:tcPr>
            <w:tcW w:w="7358" w:type="dxa"/>
          </w:tcPr>
          <w:p w14:paraId="00D57427" w14:textId="4FCD9B19" w:rsidR="006815C2" w:rsidRPr="00C174EC" w:rsidRDefault="005F7A28" w:rsidP="000A6F6D">
            <w:r w:rsidRPr="00C174EC">
              <w:t>The companies that supply gas and electricity to whom bills are paid.</w:t>
            </w:r>
          </w:p>
        </w:tc>
      </w:tr>
      <w:tr w:rsidR="00A2572E" w:rsidRPr="00C174EC" w14:paraId="60E14D0F" w14:textId="77777777" w:rsidTr="00CA6B18">
        <w:trPr>
          <w:trHeight w:val="492"/>
        </w:trPr>
        <w:tc>
          <w:tcPr>
            <w:tcW w:w="1652" w:type="dxa"/>
          </w:tcPr>
          <w:p w14:paraId="7BCC759F" w14:textId="2D1F970A" w:rsidR="00A2572E" w:rsidRPr="00C174EC" w:rsidRDefault="00A2572E" w:rsidP="000A6F6D">
            <w:r w:rsidRPr="00C174EC">
              <w:t xml:space="preserve">Utility </w:t>
            </w:r>
            <w:r w:rsidR="006815C2" w:rsidRPr="00C174EC">
              <w:t>n</w:t>
            </w:r>
            <w:r w:rsidRPr="00C174EC">
              <w:t xml:space="preserve">etwork </w:t>
            </w:r>
            <w:r w:rsidR="006815C2" w:rsidRPr="00C174EC">
              <w:t>o</w:t>
            </w:r>
            <w:r w:rsidRPr="00C174EC">
              <w:t>perators</w:t>
            </w:r>
          </w:p>
        </w:tc>
        <w:tc>
          <w:tcPr>
            <w:tcW w:w="7358" w:type="dxa"/>
          </w:tcPr>
          <w:p w14:paraId="35F8801C" w14:textId="4D38C077" w:rsidR="00CA6B18" w:rsidRPr="00C174EC" w:rsidRDefault="00CA6B18" w:rsidP="000A6F6D">
            <w:pPr>
              <w:rPr>
                <w:rFonts w:cs="Helvetica"/>
              </w:rPr>
            </w:pPr>
            <w:r w:rsidRPr="00C174EC">
              <w:t xml:space="preserve">Utility network operators run the pipes and wires that bring water, gas and electricity to </w:t>
            </w:r>
            <w:r w:rsidRPr="00C174EC">
              <w:rPr>
                <w:rFonts w:cs="Helvetica"/>
              </w:rPr>
              <w:t>our homes and businesses. There are different owners in different parts of Great Britain.</w:t>
            </w:r>
          </w:p>
          <w:p w14:paraId="6DC95C28" w14:textId="2AF93AFF" w:rsidR="00A2572E" w:rsidRPr="00C174EC" w:rsidRDefault="00A2572E" w:rsidP="000A6F6D">
            <w:pPr>
              <w:rPr>
                <w:rFonts w:ascii="Times New Roman" w:hAnsi="Times New Roman"/>
              </w:rPr>
            </w:pPr>
            <w:r w:rsidRPr="00C174EC">
              <w:rPr>
                <w:rFonts w:cs="Helvetica"/>
              </w:rPr>
              <w:t>This inco</w:t>
            </w:r>
            <w:r w:rsidR="00CA6B18" w:rsidRPr="00C174EC">
              <w:rPr>
                <w:rFonts w:cs="Helvetica"/>
              </w:rPr>
              <w:t>rporates Distribution Network Operators (DNO) for electricity</w:t>
            </w:r>
            <w:r w:rsidR="00920347">
              <w:rPr>
                <w:rFonts w:cs="Helvetica"/>
              </w:rPr>
              <w:t>,</w:t>
            </w:r>
            <w:r w:rsidR="00CA6B18" w:rsidRPr="00C174EC">
              <w:rPr>
                <w:rFonts w:cs="Helvetica"/>
              </w:rPr>
              <w:t xml:space="preserve"> </w:t>
            </w:r>
            <w:r w:rsidR="00920347">
              <w:rPr>
                <w:rFonts w:cs="Helvetica"/>
              </w:rPr>
              <w:t>G</w:t>
            </w:r>
            <w:r w:rsidR="00CA6B18" w:rsidRPr="00C174EC">
              <w:rPr>
                <w:rFonts w:cs="Helvetica"/>
              </w:rPr>
              <w:t>as</w:t>
            </w:r>
            <w:r w:rsidR="00920347">
              <w:rPr>
                <w:rFonts w:cs="Helvetica"/>
              </w:rPr>
              <w:t xml:space="preserve"> Distribution Networks (GDNs)</w:t>
            </w:r>
            <w:r w:rsidR="00CA6B18" w:rsidRPr="00C174EC">
              <w:rPr>
                <w:rFonts w:cs="Helvetica"/>
              </w:rPr>
              <w:t xml:space="preserve"> and </w:t>
            </w:r>
            <w:r w:rsidR="009D51A3" w:rsidRPr="00C174EC">
              <w:rPr>
                <w:rFonts w:cs="Helvetica"/>
              </w:rPr>
              <w:t>w</w:t>
            </w:r>
            <w:r w:rsidR="00CA6B18" w:rsidRPr="00C174EC">
              <w:rPr>
                <w:rFonts w:cs="Helvetica"/>
              </w:rPr>
              <w:t xml:space="preserve">ater </w:t>
            </w:r>
            <w:r w:rsidR="009D51A3" w:rsidRPr="00C174EC">
              <w:rPr>
                <w:rFonts w:cs="Helvetica"/>
              </w:rPr>
              <w:t>c</w:t>
            </w:r>
            <w:r w:rsidR="00CA6B18" w:rsidRPr="00C174EC">
              <w:rPr>
                <w:rFonts w:cs="Helvetica"/>
              </w:rPr>
              <w:t xml:space="preserve">ompanies. </w:t>
            </w:r>
            <w:r w:rsidR="00BD45E3" w:rsidRPr="00C174EC">
              <w:rPr>
                <w:rFonts w:cs="Helvetica"/>
              </w:rPr>
              <w:t>G</w:t>
            </w:r>
            <w:r w:rsidR="002028FA" w:rsidRPr="00C174EC">
              <w:rPr>
                <w:rFonts w:cs="Helvetica"/>
              </w:rPr>
              <w:t xml:space="preserve">as and electricity DNOs </w:t>
            </w:r>
            <w:r w:rsidR="008B0A0D" w:rsidRPr="00C174EC">
              <w:rPr>
                <w:rFonts w:cs="Helvetica"/>
              </w:rPr>
              <w:t>do not sell directly to customers</w:t>
            </w:r>
            <w:r w:rsidR="007C531C">
              <w:rPr>
                <w:rFonts w:cs="Helvetica"/>
              </w:rPr>
              <w:t xml:space="preserve">, this is done by </w:t>
            </w:r>
            <w:r w:rsidR="00920347">
              <w:rPr>
                <w:rFonts w:cs="Helvetica"/>
              </w:rPr>
              <w:t>suppliers</w:t>
            </w:r>
            <w:r w:rsidR="008B0A0D" w:rsidRPr="00C174EC">
              <w:rPr>
                <w:rFonts w:cs="Helvetica"/>
              </w:rPr>
              <w:t xml:space="preserve">. However, water </w:t>
            </w:r>
            <w:r w:rsidR="00197EBB" w:rsidRPr="00C174EC">
              <w:rPr>
                <w:rFonts w:cs="Helvetica"/>
              </w:rPr>
              <w:t>suppliers</w:t>
            </w:r>
            <w:r w:rsidR="008B0A0D" w:rsidRPr="00C174EC">
              <w:rPr>
                <w:rFonts w:cs="Helvetica"/>
              </w:rPr>
              <w:t xml:space="preserve"> </w:t>
            </w:r>
            <w:r w:rsidR="00EE398A" w:rsidRPr="00C174EC">
              <w:rPr>
                <w:rFonts w:cs="Helvetica"/>
              </w:rPr>
              <w:t>a</w:t>
            </w:r>
            <w:r w:rsidR="002C011C" w:rsidRPr="00C174EC">
              <w:rPr>
                <w:rFonts w:cs="Helvetica"/>
              </w:rPr>
              <w:t>re a</w:t>
            </w:r>
            <w:r w:rsidR="00EE398A" w:rsidRPr="00C174EC">
              <w:rPr>
                <w:rFonts w:cs="Helvetica"/>
              </w:rPr>
              <w:t xml:space="preserve">lso </w:t>
            </w:r>
            <w:r w:rsidR="002C011C" w:rsidRPr="00C174EC">
              <w:rPr>
                <w:rFonts w:cs="Helvetica"/>
              </w:rPr>
              <w:t xml:space="preserve">the </w:t>
            </w:r>
            <w:r w:rsidR="001525F5" w:rsidRPr="00C174EC">
              <w:rPr>
                <w:rFonts w:cs="Helvetica"/>
              </w:rPr>
              <w:t>sell</w:t>
            </w:r>
            <w:r w:rsidR="002C011C" w:rsidRPr="00C174EC">
              <w:rPr>
                <w:rFonts w:cs="Helvetica"/>
              </w:rPr>
              <w:t>ers of</w:t>
            </w:r>
            <w:r w:rsidR="00EE398A" w:rsidRPr="00C174EC">
              <w:rPr>
                <w:rFonts w:cs="Helvetica"/>
              </w:rPr>
              <w:t xml:space="preserve"> </w:t>
            </w:r>
            <w:r w:rsidR="00CA6B18" w:rsidRPr="00C174EC">
              <w:rPr>
                <w:rFonts w:cs="Helvetica"/>
                <w:color w:val="000000"/>
                <w:shd w:val="clear" w:color="auto" w:fill="FFFFFF"/>
              </w:rPr>
              <w:t>their water and sewerage services.</w:t>
            </w:r>
          </w:p>
        </w:tc>
      </w:tr>
      <w:tr w:rsidR="000A6F6D" w:rsidRPr="00C174EC" w14:paraId="638E4B63" w14:textId="77777777" w:rsidTr="00CA6B18">
        <w:trPr>
          <w:trHeight w:val="1363"/>
        </w:trPr>
        <w:tc>
          <w:tcPr>
            <w:tcW w:w="1652" w:type="dxa"/>
          </w:tcPr>
          <w:p w14:paraId="4662E48D" w14:textId="77777777" w:rsidR="000A6F6D" w:rsidRPr="00C174EC" w:rsidRDefault="000A6F6D" w:rsidP="000A6F6D">
            <w:r w:rsidRPr="00C174EC">
              <w:t>Vulnerability</w:t>
            </w:r>
          </w:p>
        </w:tc>
        <w:tc>
          <w:tcPr>
            <w:tcW w:w="7358" w:type="dxa"/>
          </w:tcPr>
          <w:p w14:paraId="5AE6CE89" w14:textId="39223F2F" w:rsidR="000A6F6D" w:rsidRPr="00C174EC" w:rsidRDefault="000A6F6D" w:rsidP="000A6F6D">
            <w:r w:rsidRPr="00C174EC">
              <w:t xml:space="preserve">Vulnerability for this study is considered in relation to public utilities. Someone is considered </w:t>
            </w:r>
            <w:r w:rsidR="00920347">
              <w:t xml:space="preserve">to be in a </w:t>
            </w:r>
            <w:r w:rsidRPr="00C174EC">
              <w:t>vulnerable</w:t>
            </w:r>
            <w:r w:rsidR="00920347">
              <w:t xml:space="preserve"> situation</w:t>
            </w:r>
            <w:r w:rsidRPr="00C174EC">
              <w:t xml:space="preserve"> in this context if they require additional support in the event of a stoppage to one or more public utility. Vulnerability is also evident if someone has difficulties accessing public utilities in day-to-day life - for example, due to communication difficulties or financial restrictions.</w:t>
            </w:r>
          </w:p>
        </w:tc>
      </w:tr>
    </w:tbl>
    <w:p w14:paraId="7FCCC800" w14:textId="219CA4FD" w:rsidR="000A6F6D" w:rsidRPr="00C174EC" w:rsidRDefault="000A6F6D" w:rsidP="000A6F6D">
      <w:r w:rsidRPr="00C174EC">
        <w:br w:type="page"/>
      </w:r>
    </w:p>
    <w:p w14:paraId="79FA20A5" w14:textId="0A65D5EE" w:rsidR="0053273C" w:rsidRPr="00C174EC" w:rsidRDefault="00432725" w:rsidP="00D42AA7">
      <w:pPr>
        <w:pStyle w:val="Heading1"/>
      </w:pPr>
      <w:bookmarkStart w:id="3" w:name="_Toc151448948"/>
      <w:r w:rsidRPr="00C174EC">
        <w:t>Introduction</w:t>
      </w:r>
      <w:bookmarkEnd w:id="3"/>
    </w:p>
    <w:p w14:paraId="1D3FF167" w14:textId="391CBEA8" w:rsidR="00432725" w:rsidRPr="00C174EC" w:rsidRDefault="00432725"/>
    <w:p w14:paraId="2EBCF6F5" w14:textId="38612950" w:rsidR="006A3770" w:rsidRPr="00C174EC" w:rsidRDefault="006A3770" w:rsidP="006A3770">
      <w:r w:rsidRPr="00C174EC">
        <w:t>The Countryside and Community Research Institute (CCRI) and Rural England</w:t>
      </w:r>
      <w:r w:rsidR="008571CE" w:rsidRPr="00C174EC">
        <w:t xml:space="preserve"> C.I.C.</w:t>
      </w:r>
      <w:r w:rsidRPr="00C174EC">
        <w:t xml:space="preserve"> carried out a study in 2021 to explore how potentially vulnerable customers in rural areas were affected by disruptions to energy and water supplies. Associated with a wider study into </w:t>
      </w:r>
      <w:r w:rsidR="00671E30" w:rsidRPr="00C174EC">
        <w:t>rural communities,</w:t>
      </w:r>
      <w:r w:rsidRPr="00C174EC">
        <w:t xml:space="preserve"> it focused upon people on the Priority Services Register in five rural case study areas across the Midlands, South West and Southern England.</w:t>
      </w:r>
    </w:p>
    <w:p w14:paraId="2743A991" w14:textId="69CCDB17" w:rsidR="007847B6" w:rsidRPr="00C174EC" w:rsidRDefault="007847B6" w:rsidP="006A3770"/>
    <w:p w14:paraId="1D99A2F3" w14:textId="6FC22A8D" w:rsidR="006A3770" w:rsidRPr="00C174EC" w:rsidRDefault="00110AE2" w:rsidP="006A3770">
      <w:r w:rsidRPr="00C174EC">
        <w:t>A</w:t>
      </w:r>
      <w:r w:rsidR="007847B6" w:rsidRPr="00C174EC">
        <w:t xml:space="preserve"> key finding </w:t>
      </w:r>
      <w:r w:rsidRPr="00C174EC">
        <w:t>was</w:t>
      </w:r>
      <w:r w:rsidR="007847B6" w:rsidRPr="00C174EC">
        <w:t xml:space="preserve"> that rurality is a factor in vulnerability, with evidence that remoteness of location, in particular, is a factor increasing vulnerability</w:t>
      </w:r>
      <w:r w:rsidR="00920347">
        <w:t xml:space="preserve"> and vulnerable situations</w:t>
      </w:r>
      <w:r w:rsidR="007847B6" w:rsidRPr="00C174EC">
        <w:t xml:space="preserve"> – both direct and indirect. </w:t>
      </w:r>
      <w:r w:rsidR="00E56354" w:rsidRPr="00C174EC">
        <w:t>There</w:t>
      </w:r>
      <w:r w:rsidR="007847B6" w:rsidRPr="00C174EC">
        <w:t xml:space="preserve"> was also evidence of resilience borne of </w:t>
      </w:r>
      <w:r w:rsidR="00622EC9" w:rsidRPr="00C174EC">
        <w:t>the perceived realities of living in a rural area, as well as strong social connections in some settings</w:t>
      </w:r>
      <w:r w:rsidR="007847B6" w:rsidRPr="00C174EC">
        <w:t xml:space="preserve">. Furthermore, there were </w:t>
      </w:r>
      <w:r w:rsidR="00E56354" w:rsidRPr="00C174EC">
        <w:t>several</w:t>
      </w:r>
      <w:r w:rsidR="007847B6" w:rsidRPr="00C174EC">
        <w:t xml:space="preserve"> factors that were interlinked and had the effect of compounding vulnerability. These included remote location, </w:t>
      </w:r>
      <w:r w:rsidR="008571CE" w:rsidRPr="00C174EC">
        <w:t>distance from services</w:t>
      </w:r>
      <w:r w:rsidR="00CF520A" w:rsidRPr="00C174EC">
        <w:t>,</w:t>
      </w:r>
      <w:r w:rsidR="008571CE" w:rsidRPr="00C174EC">
        <w:t xml:space="preserve"> </w:t>
      </w:r>
      <w:r w:rsidR="007847B6" w:rsidRPr="00C174EC">
        <w:t xml:space="preserve">living alone, getting older, health conditions, and caring responsibilities. </w:t>
      </w:r>
      <w:r w:rsidR="006A3770" w:rsidRPr="00C174EC">
        <w:t xml:space="preserve">Its findings and further information can be found </w:t>
      </w:r>
      <w:hyperlink r:id="rId17" w:history="1">
        <w:r w:rsidR="006A3770" w:rsidRPr="00C174EC">
          <w:rPr>
            <w:rStyle w:val="Hyperlink"/>
          </w:rPr>
          <w:t>here</w:t>
        </w:r>
      </w:hyperlink>
      <w:r w:rsidR="006A3770" w:rsidRPr="00C174EC">
        <w:t>.</w:t>
      </w:r>
    </w:p>
    <w:p w14:paraId="6EB65410" w14:textId="75663117" w:rsidR="00432725" w:rsidRPr="00C174EC" w:rsidRDefault="00432725"/>
    <w:p w14:paraId="62C24285" w14:textId="50942BA3" w:rsidR="006A3770" w:rsidRPr="00C174EC" w:rsidRDefault="006A3770" w:rsidP="006A3770">
      <w:r w:rsidRPr="00C174EC">
        <w:t xml:space="preserve">This project aims to explore in more detail the experiences of people living in rural areas who may be on the Priority Services Register and are particularly vulnerable to </w:t>
      </w:r>
      <w:r w:rsidR="00E56354" w:rsidRPr="00C174EC">
        <w:t xml:space="preserve">energy </w:t>
      </w:r>
      <w:r w:rsidR="00793CE9" w:rsidRPr="00C174EC">
        <w:t>or</w:t>
      </w:r>
      <w:r w:rsidR="00E56354" w:rsidRPr="00C174EC">
        <w:t xml:space="preserve"> water supply disruptions</w:t>
      </w:r>
      <w:r w:rsidRPr="00C174EC">
        <w:t>. Specifically, this research aims to understand in greater depth the situation of people in the following groups:</w:t>
      </w:r>
    </w:p>
    <w:p w14:paraId="517ED436" w14:textId="77777777" w:rsidR="006A3770" w:rsidRPr="00C174EC" w:rsidRDefault="006A3770" w:rsidP="006A3770"/>
    <w:p w14:paraId="09A00B0A" w14:textId="60E20E11" w:rsidR="006A3770" w:rsidRPr="00C174EC" w:rsidRDefault="006A3770" w:rsidP="006A3770">
      <w:pPr>
        <w:numPr>
          <w:ilvl w:val="0"/>
          <w:numId w:val="1"/>
        </w:numPr>
      </w:pPr>
      <w:r w:rsidRPr="00C174EC">
        <w:t xml:space="preserve">People with mental </w:t>
      </w:r>
      <w:r w:rsidR="00AC536B" w:rsidRPr="00C174EC">
        <w:t>ill-</w:t>
      </w:r>
      <w:r w:rsidRPr="00C174EC">
        <w:t>health and/or dementia</w:t>
      </w:r>
      <w:r w:rsidR="00D70A1B">
        <w:t>(s)</w:t>
      </w:r>
    </w:p>
    <w:p w14:paraId="5BD435EE" w14:textId="1B91EA8D" w:rsidR="006A3770" w:rsidRPr="00C174EC" w:rsidRDefault="006A3770" w:rsidP="006A3770">
      <w:pPr>
        <w:numPr>
          <w:ilvl w:val="0"/>
          <w:numId w:val="1"/>
        </w:numPr>
      </w:pPr>
      <w:r w:rsidRPr="00C174EC">
        <w:t xml:space="preserve">People who are dependent on medical equipment, </w:t>
      </w:r>
      <w:r w:rsidR="00E30132" w:rsidRPr="00C174EC">
        <w:t>e.g.,</w:t>
      </w:r>
      <w:r w:rsidRPr="00C174EC">
        <w:t xml:space="preserve"> stair lift, ventilator, dialysis pump, oxygen concentrator, apnoea monitor</w:t>
      </w:r>
    </w:p>
    <w:p w14:paraId="7725C73F" w14:textId="77777777" w:rsidR="006A3770" w:rsidRPr="00C174EC" w:rsidRDefault="006A3770" w:rsidP="006A3770">
      <w:pPr>
        <w:numPr>
          <w:ilvl w:val="0"/>
          <w:numId w:val="1"/>
        </w:numPr>
      </w:pPr>
      <w:r w:rsidRPr="00C174EC">
        <w:t>People who are blind or partially sighted</w:t>
      </w:r>
    </w:p>
    <w:p w14:paraId="6C76397C" w14:textId="5F3AB0FB" w:rsidR="006A3770" w:rsidRPr="00C174EC" w:rsidRDefault="006A3770"/>
    <w:p w14:paraId="69A48717" w14:textId="17911413" w:rsidR="006A3770" w:rsidRPr="00C174EC" w:rsidRDefault="006A3770">
      <w:r w:rsidRPr="00C174EC">
        <w:t xml:space="preserve">These groups were chosen </w:t>
      </w:r>
      <w:r w:rsidR="0009706C" w:rsidRPr="00C174EC">
        <w:t>for different reasons</w:t>
      </w:r>
      <w:r w:rsidR="00E56354" w:rsidRPr="00C174EC">
        <w:t>,</w:t>
      </w:r>
      <w:r w:rsidR="0009706C" w:rsidRPr="00C174EC">
        <w:t xml:space="preserve"> which will be expanded upon in the background analysis section. </w:t>
      </w:r>
      <w:r w:rsidR="00E56354" w:rsidRPr="00C174EC">
        <w:t>C</w:t>
      </w:r>
      <w:r w:rsidR="0009706C" w:rsidRPr="00C174EC">
        <w:t>ommon to each is a desire on the part of the</w:t>
      </w:r>
      <w:r w:rsidR="008571CE" w:rsidRPr="00C174EC">
        <w:t xml:space="preserve"> project sponsors/funders</w:t>
      </w:r>
      <w:r w:rsidR="0009706C" w:rsidRPr="00C174EC">
        <w:t xml:space="preserve"> and research team to </w:t>
      </w:r>
      <w:r w:rsidR="00E56354" w:rsidRPr="00C174EC">
        <w:t>understand</w:t>
      </w:r>
      <w:r w:rsidR="0009706C" w:rsidRPr="00C174EC">
        <w:t xml:space="preserve"> the </w:t>
      </w:r>
      <w:r w:rsidR="0009706C" w:rsidRPr="00C174EC">
        <w:rPr>
          <w:rFonts w:cstheme="minorHAnsi"/>
        </w:rPr>
        <w:t>particular needs for utility use and PSR support. It must be stated clearly that each participant is unique</w:t>
      </w:r>
      <w:r w:rsidR="00E56354" w:rsidRPr="00C174EC">
        <w:rPr>
          <w:rFonts w:cstheme="minorHAnsi"/>
        </w:rPr>
        <w:t>. While</w:t>
      </w:r>
      <w:r w:rsidR="0009706C" w:rsidRPr="00C174EC">
        <w:rPr>
          <w:rFonts w:cstheme="minorHAnsi"/>
        </w:rPr>
        <w:t xml:space="preserve"> the intention is to gain </w:t>
      </w:r>
      <w:r w:rsidR="00E56354" w:rsidRPr="00C174EC">
        <w:rPr>
          <w:rFonts w:cstheme="minorHAnsi"/>
        </w:rPr>
        <w:t xml:space="preserve">an </w:t>
      </w:r>
      <w:r w:rsidR="0009706C" w:rsidRPr="00C174EC">
        <w:rPr>
          <w:rFonts w:cstheme="minorHAnsi"/>
        </w:rPr>
        <w:t xml:space="preserve">understanding of themes and commonalities within certain groups to enable </w:t>
      </w:r>
      <w:r w:rsidR="00D162BC" w:rsidRPr="00C174EC">
        <w:rPr>
          <w:rFonts w:cstheme="minorHAnsi"/>
        </w:rPr>
        <w:t>targeted</w:t>
      </w:r>
      <w:r w:rsidR="0009706C" w:rsidRPr="00C174EC">
        <w:rPr>
          <w:rFonts w:cstheme="minorHAnsi"/>
        </w:rPr>
        <w:t xml:space="preserve"> support, this </w:t>
      </w:r>
      <w:r w:rsidR="00793CE9" w:rsidRPr="00C174EC">
        <w:rPr>
          <w:rFonts w:cstheme="minorHAnsi"/>
        </w:rPr>
        <w:t>study</w:t>
      </w:r>
      <w:r w:rsidR="0009706C" w:rsidRPr="00C174EC">
        <w:rPr>
          <w:rFonts w:cstheme="minorHAnsi"/>
        </w:rPr>
        <w:t xml:space="preserve"> never aims to ignore the individual experience.</w:t>
      </w:r>
    </w:p>
    <w:p w14:paraId="68FE89F0" w14:textId="07FE9DE6" w:rsidR="006A3770" w:rsidRPr="00C174EC" w:rsidRDefault="006A3770"/>
    <w:p w14:paraId="4DFC2EA3" w14:textId="3A47D569" w:rsidR="006A3770" w:rsidRPr="00C174EC" w:rsidRDefault="006A3770">
      <w:r w:rsidRPr="00C174EC">
        <w:t xml:space="preserve">Opposed to the previous phase of this research, which was limited to the case study areas, the only geographical </w:t>
      </w:r>
      <w:r w:rsidR="00E56354" w:rsidRPr="00C174EC">
        <w:t xml:space="preserve">limitation </w:t>
      </w:r>
      <w:r w:rsidR="007847B6" w:rsidRPr="00C174EC">
        <w:t xml:space="preserve">for this study </w:t>
      </w:r>
      <w:r w:rsidR="00E56354" w:rsidRPr="00C174EC">
        <w:t xml:space="preserve">is </w:t>
      </w:r>
      <w:r w:rsidR="00204F16" w:rsidRPr="00C174EC">
        <w:t>that the participants</w:t>
      </w:r>
      <w:r w:rsidR="000E06A2" w:rsidRPr="00C174EC">
        <w:t xml:space="preserve"> are</w:t>
      </w:r>
      <w:r w:rsidR="007847B6" w:rsidRPr="00C174EC">
        <w:t xml:space="preserve"> on the PSR</w:t>
      </w:r>
      <w:r w:rsidR="00204F16" w:rsidRPr="00C174EC">
        <w:t xml:space="preserve"> are within England.</w:t>
      </w:r>
      <w:r w:rsidR="007847B6" w:rsidRPr="00C174EC">
        <w:rPr>
          <w:rStyle w:val="FootnoteReference"/>
        </w:rPr>
        <w:footnoteReference w:id="1"/>
      </w:r>
      <w:r w:rsidR="00204F16" w:rsidRPr="00C174EC">
        <w:t xml:space="preserve"> </w:t>
      </w:r>
      <w:r w:rsidR="00372B87" w:rsidRPr="00C174EC">
        <w:t>D</w:t>
      </w:r>
      <w:r w:rsidR="00204F16" w:rsidRPr="00C174EC">
        <w:t xml:space="preserve">ue to the sampling/recruitment processes (see below), </w:t>
      </w:r>
      <w:r w:rsidR="00E56354" w:rsidRPr="00C174EC">
        <w:t>most</w:t>
      </w:r>
      <w:r w:rsidR="00204F16" w:rsidRPr="00C174EC">
        <w:t xml:space="preserve"> of the participants fall within the catchment area of the </w:t>
      </w:r>
      <w:r w:rsidR="00CA6B18" w:rsidRPr="00C174EC">
        <w:rPr>
          <w:rFonts w:eastAsia="Times New Roman" w:cstheme="minorHAnsi"/>
          <w:color w:val="000000"/>
          <w:szCs w:val="22"/>
        </w:rPr>
        <w:t xml:space="preserve">utility network operators </w:t>
      </w:r>
      <w:r w:rsidR="00372B87" w:rsidRPr="00C174EC">
        <w:t>funding this study</w:t>
      </w:r>
      <w:r w:rsidR="00204F16" w:rsidRPr="00C174EC">
        <w:t>.</w:t>
      </w:r>
      <w:r w:rsidR="005C1049" w:rsidRPr="00C174EC">
        <w:t xml:space="preserve"> </w:t>
      </w:r>
      <w:r w:rsidRPr="00C174EC">
        <w:t>The focus of this research is to understand in much greater depth the experience of those with certain characteristics rather than</w:t>
      </w:r>
      <w:r w:rsidR="00204F16" w:rsidRPr="00C174EC">
        <w:t xml:space="preserve"> to compare the experience of people living in particular areas. </w:t>
      </w:r>
      <w:r w:rsidR="007847B6" w:rsidRPr="00C174EC">
        <w:t>Thus,</w:t>
      </w:r>
      <w:r w:rsidR="00204F16" w:rsidRPr="00C174EC">
        <w:t xml:space="preserve"> this phase of the research is complementary to the previous</w:t>
      </w:r>
      <w:r w:rsidR="00E56354" w:rsidRPr="00C174EC">
        <w:t xml:space="preserve"> project</w:t>
      </w:r>
      <w:r w:rsidR="00204F16" w:rsidRPr="00C174EC">
        <w:t>.</w:t>
      </w:r>
    </w:p>
    <w:p w14:paraId="3505EC0D" w14:textId="5A034E9B" w:rsidR="005C1049" w:rsidRPr="00C174EC" w:rsidRDefault="005C1049"/>
    <w:p w14:paraId="237BECA6" w14:textId="77777777" w:rsidR="005C1049" w:rsidRPr="00C174EC" w:rsidRDefault="005C1049" w:rsidP="006B78F9">
      <w:pPr>
        <w:pStyle w:val="Heading1"/>
      </w:pPr>
      <w:bookmarkStart w:id="4" w:name="_Toc151448949"/>
      <w:r w:rsidRPr="00C174EC">
        <w:t>Funding</w:t>
      </w:r>
      <w:bookmarkEnd w:id="4"/>
    </w:p>
    <w:p w14:paraId="64325DB7" w14:textId="77777777" w:rsidR="005C1049" w:rsidRPr="00C174EC" w:rsidRDefault="005C1049" w:rsidP="005C1049"/>
    <w:p w14:paraId="7B422545" w14:textId="4BC419EA" w:rsidR="005C1049" w:rsidRPr="00C174EC" w:rsidRDefault="005C1049" w:rsidP="005C1049">
      <w:r w:rsidRPr="00C174EC">
        <w:t xml:space="preserve">This project is </w:t>
      </w:r>
      <w:r w:rsidR="008571CE" w:rsidRPr="00C174EC">
        <w:t xml:space="preserve">sponsored and </w:t>
      </w:r>
      <w:r w:rsidRPr="00C174EC">
        <w:t xml:space="preserve">funded by the National Grid, Wales &amp; West Utilities, Cadent, and Southern Water which provide gas, </w:t>
      </w:r>
      <w:r w:rsidR="00E30132" w:rsidRPr="00C174EC">
        <w:t>electricity,</w:t>
      </w:r>
      <w:r w:rsidRPr="00C174EC">
        <w:t xml:space="preserve"> and water for people’s homes. </w:t>
      </w:r>
    </w:p>
    <w:p w14:paraId="4BEB7889" w14:textId="78143BDA" w:rsidR="005C1049" w:rsidRPr="00C174EC" w:rsidRDefault="005C1049"/>
    <w:p w14:paraId="3B491D2C" w14:textId="01408E4B" w:rsidR="00C00495" w:rsidRPr="00C174EC" w:rsidRDefault="00C00495" w:rsidP="006B78F9">
      <w:pPr>
        <w:pStyle w:val="Heading1"/>
      </w:pPr>
      <w:bookmarkStart w:id="5" w:name="_Toc151448950"/>
      <w:r w:rsidRPr="00C174EC">
        <w:t>Acknowledgments</w:t>
      </w:r>
      <w:bookmarkEnd w:id="5"/>
      <w:r w:rsidRPr="00C174EC">
        <w:t xml:space="preserve"> </w:t>
      </w:r>
    </w:p>
    <w:p w14:paraId="227DFCC5" w14:textId="5656C75D" w:rsidR="00C00495" w:rsidRPr="00C174EC" w:rsidRDefault="00C00495"/>
    <w:p w14:paraId="5A2B24A8" w14:textId="1677E4EA" w:rsidR="00C00495" w:rsidRPr="00C174EC" w:rsidRDefault="00C00495">
      <w:r w:rsidRPr="00C174EC">
        <w:t>We would like to acknowledge the following</w:t>
      </w:r>
      <w:r w:rsidR="00372B87" w:rsidRPr="00C174EC">
        <w:t xml:space="preserve"> organisations</w:t>
      </w:r>
      <w:r w:rsidRPr="00C174EC">
        <w:t>, for their support</w:t>
      </w:r>
      <w:r w:rsidR="006B78F9" w:rsidRPr="00C174EC">
        <w:t>, advice, and/or participation</w:t>
      </w:r>
      <w:r w:rsidRPr="00C174EC">
        <w:t xml:space="preserve"> in producing this report:</w:t>
      </w:r>
    </w:p>
    <w:p w14:paraId="44464E27" w14:textId="5830FA25" w:rsidR="00C00495" w:rsidRPr="00C174EC" w:rsidRDefault="00C00495"/>
    <w:p w14:paraId="69F93E52" w14:textId="41CBB9AC" w:rsidR="00C00495" w:rsidRPr="00C174EC" w:rsidRDefault="006B78F9" w:rsidP="006B78F9">
      <w:pPr>
        <w:pStyle w:val="ListParagraph"/>
        <w:numPr>
          <w:ilvl w:val="0"/>
          <w:numId w:val="6"/>
        </w:numPr>
      </w:pPr>
      <w:r w:rsidRPr="00C174EC">
        <w:t>A</w:t>
      </w:r>
      <w:r w:rsidR="00372B87" w:rsidRPr="00C174EC">
        <w:t>ge</w:t>
      </w:r>
      <w:r w:rsidRPr="00C174EC">
        <w:t xml:space="preserve"> UK</w:t>
      </w:r>
    </w:p>
    <w:p w14:paraId="38B917AA" w14:textId="639AFF8D" w:rsidR="006B78F9" w:rsidRPr="00C174EC" w:rsidRDefault="006B78F9" w:rsidP="006B78F9">
      <w:pPr>
        <w:pStyle w:val="ListParagraph"/>
        <w:numPr>
          <w:ilvl w:val="0"/>
          <w:numId w:val="6"/>
        </w:numPr>
      </w:pPr>
      <w:r w:rsidRPr="00C174EC">
        <w:t>Bridgend Carers Centre</w:t>
      </w:r>
    </w:p>
    <w:p w14:paraId="636E7BAB" w14:textId="0C7DAB04" w:rsidR="006B78F9" w:rsidRPr="00C174EC" w:rsidRDefault="006B78F9" w:rsidP="006B78F9">
      <w:pPr>
        <w:pStyle w:val="ListParagraph"/>
        <w:numPr>
          <w:ilvl w:val="0"/>
          <w:numId w:val="6"/>
        </w:numPr>
      </w:pPr>
      <w:r w:rsidRPr="00C174EC">
        <w:t>Care &amp; Repair Cymru</w:t>
      </w:r>
    </w:p>
    <w:p w14:paraId="71393EF6" w14:textId="4C4AA88D" w:rsidR="006B78F9" w:rsidRPr="00C174EC" w:rsidRDefault="006B78F9" w:rsidP="006B78F9">
      <w:pPr>
        <w:pStyle w:val="ListParagraph"/>
        <w:numPr>
          <w:ilvl w:val="0"/>
          <w:numId w:val="6"/>
        </w:numPr>
      </w:pPr>
      <w:r w:rsidRPr="00C174EC">
        <w:t>Lancashire VI Forum</w:t>
      </w:r>
    </w:p>
    <w:p w14:paraId="673116D7" w14:textId="51698071" w:rsidR="006B78F9" w:rsidRPr="00C174EC" w:rsidRDefault="006B78F9" w:rsidP="006B78F9">
      <w:pPr>
        <w:pStyle w:val="ListParagraph"/>
        <w:numPr>
          <w:ilvl w:val="0"/>
          <w:numId w:val="6"/>
        </w:numPr>
      </w:pPr>
      <w:r w:rsidRPr="00C174EC">
        <w:t>Lincoln and Lindsey Blind Society</w:t>
      </w:r>
    </w:p>
    <w:p w14:paraId="3EABBC3B" w14:textId="5771582D" w:rsidR="006B78F9" w:rsidRPr="00C174EC" w:rsidRDefault="006B78F9" w:rsidP="006B78F9">
      <w:pPr>
        <w:pStyle w:val="ListParagraph"/>
        <w:numPr>
          <w:ilvl w:val="0"/>
          <w:numId w:val="6"/>
        </w:numPr>
      </w:pPr>
      <w:r w:rsidRPr="00C174EC">
        <w:t>Royal National Institute of Blind People</w:t>
      </w:r>
    </w:p>
    <w:p w14:paraId="32508A1E" w14:textId="4ED02C1D" w:rsidR="006B78F9" w:rsidRPr="00C174EC" w:rsidRDefault="006B78F9" w:rsidP="006B78F9">
      <w:pPr>
        <w:pStyle w:val="ListParagraph"/>
        <w:numPr>
          <w:ilvl w:val="0"/>
          <w:numId w:val="6"/>
        </w:numPr>
      </w:pPr>
      <w:r w:rsidRPr="00C174EC">
        <w:t>Rural Mental Health Matters</w:t>
      </w:r>
    </w:p>
    <w:p w14:paraId="25B75DBC" w14:textId="23393113" w:rsidR="006B78F9" w:rsidRPr="00C174EC" w:rsidRDefault="006B78F9" w:rsidP="006B78F9">
      <w:pPr>
        <w:pStyle w:val="ListParagraph"/>
        <w:numPr>
          <w:ilvl w:val="0"/>
          <w:numId w:val="6"/>
        </w:numPr>
      </w:pPr>
      <w:r w:rsidRPr="00C174EC">
        <w:t>Sight Advice</w:t>
      </w:r>
    </w:p>
    <w:p w14:paraId="641C65E4" w14:textId="48620F40" w:rsidR="006B78F9" w:rsidRPr="00C174EC" w:rsidRDefault="006B78F9" w:rsidP="006B78F9">
      <w:pPr>
        <w:pStyle w:val="ListParagraph"/>
        <w:numPr>
          <w:ilvl w:val="0"/>
          <w:numId w:val="6"/>
        </w:numPr>
      </w:pPr>
      <w:r w:rsidRPr="00C174EC">
        <w:t>Sight Loss Councils, Thomas Pocklington Trust</w:t>
      </w:r>
    </w:p>
    <w:p w14:paraId="74EFD3AD" w14:textId="49BDEB84" w:rsidR="006B78F9" w:rsidRPr="00C174EC" w:rsidRDefault="006B78F9" w:rsidP="006B78F9">
      <w:pPr>
        <w:pStyle w:val="ListParagraph"/>
        <w:numPr>
          <w:ilvl w:val="0"/>
          <w:numId w:val="6"/>
        </w:numPr>
      </w:pPr>
      <w:r w:rsidRPr="00C174EC">
        <w:t>Swansea Carers Centre</w:t>
      </w:r>
    </w:p>
    <w:p w14:paraId="04EA4A21" w14:textId="2B2A81FF" w:rsidR="0009706C" w:rsidRPr="00C174EC" w:rsidRDefault="0009706C"/>
    <w:p w14:paraId="2F1843F3" w14:textId="704510D1" w:rsidR="0009706C" w:rsidRPr="00C174EC" w:rsidRDefault="005C1049" w:rsidP="00D42AA7">
      <w:pPr>
        <w:pStyle w:val="Heading1"/>
        <w:rPr>
          <w:rFonts w:cs="Times New Roman"/>
        </w:rPr>
      </w:pPr>
      <w:bookmarkStart w:id="6" w:name="_Toc151448951"/>
      <w:r w:rsidRPr="00C174EC">
        <w:rPr>
          <w:rFonts w:cs="Times New Roman"/>
        </w:rPr>
        <w:t xml:space="preserve">Research </w:t>
      </w:r>
      <w:r w:rsidR="0009706C" w:rsidRPr="00C174EC">
        <w:rPr>
          <w:rFonts w:cs="Times New Roman"/>
        </w:rPr>
        <w:t>Objectives</w:t>
      </w:r>
      <w:r w:rsidRPr="00C174EC">
        <w:rPr>
          <w:rFonts w:cs="Times New Roman"/>
        </w:rPr>
        <w:t xml:space="preserve"> and Approach</w:t>
      </w:r>
      <w:bookmarkEnd w:id="6"/>
    </w:p>
    <w:p w14:paraId="50F39738" w14:textId="33BBDAB8" w:rsidR="0009706C" w:rsidRPr="00C174EC" w:rsidRDefault="0009706C" w:rsidP="0009706C">
      <w:r w:rsidRPr="00C174EC">
        <w:t>To build upon the first project and provide an evidence base to enable utility providers to enhance their PSR support, the objectives of this research are:</w:t>
      </w:r>
    </w:p>
    <w:p w14:paraId="2BFD264C" w14:textId="723CD74E" w:rsidR="0009706C" w:rsidRPr="00C174EC" w:rsidRDefault="0009706C" w:rsidP="0009706C">
      <w:pPr>
        <w:numPr>
          <w:ilvl w:val="0"/>
          <w:numId w:val="2"/>
        </w:numPr>
      </w:pPr>
      <w:r w:rsidRPr="00C174EC">
        <w:t>Understand how rural-based customers eligible for the PSR within the specified groups, rely on and experience electricity, gas and water</w:t>
      </w:r>
      <w:r w:rsidR="00E30132">
        <w:t>,</w:t>
      </w:r>
    </w:p>
    <w:p w14:paraId="29B2FB1E" w14:textId="02C027E3" w:rsidR="0009706C" w:rsidRPr="00C174EC" w:rsidRDefault="0009706C" w:rsidP="0009706C">
      <w:pPr>
        <w:numPr>
          <w:ilvl w:val="0"/>
          <w:numId w:val="2"/>
        </w:numPr>
      </w:pPr>
      <w:r w:rsidRPr="00C174EC">
        <w:t>Explore how those customers have been or could be impacted if there is a planned or unplanned supply outage of electricity, gas or water at their property</w:t>
      </w:r>
      <w:r w:rsidR="00E30132">
        <w:t>,</w:t>
      </w:r>
    </w:p>
    <w:p w14:paraId="525868A4" w14:textId="79D7F3B8" w:rsidR="0009706C" w:rsidRPr="00C174EC" w:rsidRDefault="0009706C" w:rsidP="0009706C">
      <w:pPr>
        <w:numPr>
          <w:ilvl w:val="0"/>
          <w:numId w:val="2"/>
        </w:numPr>
      </w:pPr>
      <w:r w:rsidRPr="00C174EC">
        <w:t>Consider how far existing PSR support is likely to address or mitigate those impacts and whether that support could be developed to better meet their needs</w:t>
      </w:r>
      <w:r w:rsidR="00E30132">
        <w:t>,</w:t>
      </w:r>
    </w:p>
    <w:p w14:paraId="24B34501" w14:textId="29CC7368" w:rsidR="0009706C" w:rsidRPr="00C174EC" w:rsidRDefault="0009706C" w:rsidP="0009706C">
      <w:pPr>
        <w:numPr>
          <w:ilvl w:val="0"/>
          <w:numId w:val="2"/>
        </w:numPr>
      </w:pPr>
      <w:r w:rsidRPr="00C174EC">
        <w:t>Identify what organisations or groups people with specific needs tend to turn to for help or advice, who might be useful partners to promote PSR take-up.</w:t>
      </w:r>
    </w:p>
    <w:p w14:paraId="18C9DB59" w14:textId="77777777" w:rsidR="0009706C" w:rsidRPr="00C174EC" w:rsidRDefault="0009706C"/>
    <w:p w14:paraId="6C8429BF" w14:textId="1600F28F" w:rsidR="005C1049" w:rsidRPr="00C174EC" w:rsidRDefault="005C1049"/>
    <w:p w14:paraId="00A3CC1C" w14:textId="77777777" w:rsidR="005C1049" w:rsidRPr="00C174EC" w:rsidRDefault="005C1049"/>
    <w:p w14:paraId="79FCCD51" w14:textId="1B18C7E6" w:rsidR="0009706C" w:rsidRPr="00C174EC" w:rsidRDefault="005C1049">
      <w:r w:rsidRPr="00C174EC">
        <w:t xml:space="preserve">It is recognised that vulnerability experiences may differ between hamlets and small towns. Therefore, as far as possible, data </w:t>
      </w:r>
      <w:r w:rsidR="00E86E56" w:rsidRPr="00C174EC">
        <w:t>was</w:t>
      </w:r>
      <w:r w:rsidRPr="00C174EC">
        <w:t xml:space="preserve"> collected from differing types of rural locations.</w:t>
      </w:r>
    </w:p>
    <w:p w14:paraId="1F2CB952" w14:textId="11CE3869" w:rsidR="005C1049" w:rsidRPr="00C174EC" w:rsidRDefault="005C1049"/>
    <w:p w14:paraId="2F56E1C6" w14:textId="3CC711F0" w:rsidR="005C1049" w:rsidRPr="00C174EC" w:rsidRDefault="005C1049" w:rsidP="00D42AA7">
      <w:pPr>
        <w:pStyle w:val="Heading1"/>
      </w:pPr>
      <w:bookmarkStart w:id="7" w:name="_Toc151448952"/>
      <w:r w:rsidRPr="00C174EC">
        <w:t>Stages of the Research</w:t>
      </w:r>
      <w:bookmarkEnd w:id="7"/>
    </w:p>
    <w:p w14:paraId="3C07F14A" w14:textId="17C07A34" w:rsidR="005C1049" w:rsidRPr="00C174EC" w:rsidRDefault="005C1049"/>
    <w:p w14:paraId="03872BBC" w14:textId="24727F95" w:rsidR="005C1049" w:rsidRPr="00C174EC" w:rsidRDefault="005C1049" w:rsidP="00D42AA7">
      <w:pPr>
        <w:pStyle w:val="Heading2"/>
      </w:pPr>
      <w:bookmarkStart w:id="8" w:name="_Toc151448953"/>
      <w:r w:rsidRPr="00C174EC">
        <w:t xml:space="preserve">Stage 1: Review of </w:t>
      </w:r>
      <w:r w:rsidR="00D42AA7" w:rsidRPr="00C174EC">
        <w:t>e</w:t>
      </w:r>
      <w:r w:rsidRPr="00C174EC">
        <w:t xml:space="preserve">xisting </w:t>
      </w:r>
      <w:r w:rsidR="00D42AA7" w:rsidRPr="00C174EC">
        <w:t>e</w:t>
      </w:r>
      <w:r w:rsidRPr="00C174EC">
        <w:t>vidence</w:t>
      </w:r>
      <w:bookmarkEnd w:id="8"/>
    </w:p>
    <w:p w14:paraId="4E1CD9F5" w14:textId="3F9AC8A6" w:rsidR="005C1049" w:rsidRPr="00C174EC" w:rsidRDefault="005C1049" w:rsidP="005C1049">
      <w:r w:rsidRPr="00C174EC">
        <w:t>Desk-based analysis of existing evidence on the target groups was undertaken. As well as relevant general information, rural-specific information and that relating to utility use, was included if available.</w:t>
      </w:r>
    </w:p>
    <w:p w14:paraId="30105E66" w14:textId="0B7108C3" w:rsidR="00622EC9" w:rsidRPr="00C174EC" w:rsidRDefault="00622EC9" w:rsidP="005C1049"/>
    <w:p w14:paraId="0A69DA63" w14:textId="77777777" w:rsidR="00750FD2" w:rsidRPr="00C174EC" w:rsidRDefault="00750FD2" w:rsidP="005C1049"/>
    <w:p w14:paraId="3CAB0A42" w14:textId="0D22D68C" w:rsidR="00D42AA7" w:rsidRPr="00C174EC" w:rsidRDefault="00622EC9" w:rsidP="00D42AA7">
      <w:pPr>
        <w:pStyle w:val="Heading2"/>
      </w:pPr>
      <w:bookmarkStart w:id="9" w:name="_Toc151448954"/>
      <w:r w:rsidRPr="00C174EC">
        <w:t xml:space="preserve">Stage 2: Development of data collection </w:t>
      </w:r>
      <w:r w:rsidR="00D42AA7" w:rsidRPr="00C174EC">
        <w:t>framework</w:t>
      </w:r>
      <w:bookmarkEnd w:id="9"/>
    </w:p>
    <w:p w14:paraId="14013E65" w14:textId="670C8238" w:rsidR="00622EC9" w:rsidRPr="00C174EC" w:rsidRDefault="00D42AA7" w:rsidP="005C1049">
      <w:r w:rsidRPr="00C174EC">
        <w:t xml:space="preserve">The research team worked together with the sponsors to </w:t>
      </w:r>
      <w:r w:rsidR="0085085A" w:rsidRPr="00C174EC">
        <w:t xml:space="preserve">develop a formal framework for data collection using the PSR databases held by the </w:t>
      </w:r>
      <w:r w:rsidR="00CA6B18" w:rsidRPr="00C174EC">
        <w:rPr>
          <w:rFonts w:eastAsia="Times New Roman" w:cstheme="minorHAnsi"/>
          <w:color w:val="000000"/>
          <w:szCs w:val="22"/>
        </w:rPr>
        <w:t>utility network operators</w:t>
      </w:r>
      <w:r w:rsidR="0085085A" w:rsidRPr="00C174EC">
        <w:t xml:space="preserve">, ensuring alignment with data protection legislation. </w:t>
      </w:r>
      <w:r w:rsidRPr="00C174EC">
        <w:t xml:space="preserve">The majority of the interview schedule was maintained </w:t>
      </w:r>
      <w:r w:rsidR="00622EC9" w:rsidRPr="00C174EC">
        <w:t xml:space="preserve">from </w:t>
      </w:r>
      <w:r w:rsidRPr="00C174EC">
        <w:t>phase one of</w:t>
      </w:r>
      <w:r w:rsidR="00622EC9" w:rsidRPr="00C174EC">
        <w:t xml:space="preserve"> </w:t>
      </w:r>
      <w:r w:rsidR="00E56354" w:rsidRPr="00C174EC">
        <w:t xml:space="preserve">the </w:t>
      </w:r>
      <w:r w:rsidR="00622EC9" w:rsidRPr="00C174EC">
        <w:t>study to ensure consistency</w:t>
      </w:r>
      <w:r w:rsidRPr="00C174EC">
        <w:t xml:space="preserve"> across data collection.</w:t>
      </w:r>
      <w:r w:rsidR="0085085A" w:rsidRPr="00C174EC">
        <w:t xml:space="preserve"> The same </w:t>
      </w:r>
      <w:r w:rsidR="00DA04A7" w:rsidRPr="00C174EC">
        <w:t>protocols</w:t>
      </w:r>
      <w:r w:rsidR="0085085A" w:rsidRPr="00C174EC">
        <w:t xml:space="preserve"> were put in place to ensure compliance with ethics standards.  </w:t>
      </w:r>
    </w:p>
    <w:p w14:paraId="10B0EC05" w14:textId="19EBCEA0" w:rsidR="00622EC9" w:rsidRPr="00C174EC" w:rsidRDefault="00622EC9" w:rsidP="005C1049"/>
    <w:p w14:paraId="06628E9E" w14:textId="77777777" w:rsidR="00750FD2" w:rsidRPr="00C174EC" w:rsidRDefault="00750FD2" w:rsidP="005C1049"/>
    <w:p w14:paraId="27643187" w14:textId="77777777" w:rsidR="00682E34" w:rsidRPr="00C174EC" w:rsidRDefault="00622EC9" w:rsidP="00DA04A7">
      <w:pPr>
        <w:pStyle w:val="Heading2"/>
      </w:pPr>
      <w:bookmarkStart w:id="10" w:name="_Toc151448955"/>
      <w:r w:rsidRPr="00C174EC">
        <w:t>Stage 3: Data collection</w:t>
      </w:r>
      <w:bookmarkEnd w:id="10"/>
      <w:r w:rsidRPr="00C174EC">
        <w:t xml:space="preserve"> </w:t>
      </w:r>
    </w:p>
    <w:p w14:paraId="650DD1F2" w14:textId="23741953" w:rsidR="00622EC9" w:rsidRPr="00C174EC" w:rsidRDefault="00682E34" w:rsidP="005C1049">
      <w:r w:rsidRPr="00C174EC">
        <w:t xml:space="preserve">Data </w:t>
      </w:r>
      <w:r w:rsidR="00786421" w:rsidRPr="00C174EC">
        <w:t xml:space="preserve">was first collected </w:t>
      </w:r>
      <w:r w:rsidR="00622EC9" w:rsidRPr="00C174EC">
        <w:t>from support organisations</w:t>
      </w:r>
      <w:r w:rsidR="00786421" w:rsidRPr="00C174EC">
        <w:t xml:space="preserve"> through interviews. This group was targeted first t</w:t>
      </w:r>
      <w:r w:rsidR="00622EC9" w:rsidRPr="00C174EC">
        <w:t xml:space="preserve">o both inform the PSR interviews </w:t>
      </w:r>
      <w:r w:rsidR="00786421" w:rsidRPr="00C174EC">
        <w:t>and</w:t>
      </w:r>
      <w:r w:rsidR="00622EC9" w:rsidRPr="00C174EC">
        <w:t xml:space="preserve"> seek advice from those experienced with the target groups to </w:t>
      </w:r>
      <w:r w:rsidR="0094697D" w:rsidRPr="00C174EC">
        <w:t>ensure</w:t>
      </w:r>
      <w:r w:rsidR="00622EC9" w:rsidRPr="00C174EC">
        <w:t xml:space="preserve"> the sampling and data collection were accessible and </w:t>
      </w:r>
      <w:r w:rsidR="00786421" w:rsidRPr="00C174EC">
        <w:t xml:space="preserve">properly </w:t>
      </w:r>
      <w:r w:rsidR="00622EC9" w:rsidRPr="00C174EC">
        <w:t>informed</w:t>
      </w:r>
      <w:r w:rsidR="00786421" w:rsidRPr="00C174EC">
        <w:t xml:space="preserve">. </w:t>
      </w:r>
      <w:r w:rsidR="0094697D" w:rsidRPr="00C174EC">
        <w:t xml:space="preserve">A mixture of national and local organisations that represented the interests of the target PSR codes were identified and invited to participate. </w:t>
      </w:r>
      <w:r w:rsidR="005A01B1" w:rsidRPr="00C174EC">
        <w:t>11</w:t>
      </w:r>
      <w:r w:rsidR="0094697D" w:rsidRPr="00C174EC">
        <w:t xml:space="preserve"> interviews were undertaken from </w:t>
      </w:r>
      <w:r w:rsidR="005A01B1" w:rsidRPr="00C174EC">
        <w:t>10</w:t>
      </w:r>
      <w:r w:rsidR="0094697D" w:rsidRPr="00C174EC">
        <w:t xml:space="preserve"> </w:t>
      </w:r>
      <w:r w:rsidR="00E56354" w:rsidRPr="00C174EC">
        <w:t xml:space="preserve">organisations </w:t>
      </w:r>
      <w:r w:rsidR="0094697D" w:rsidRPr="00C174EC">
        <w:t>via telephone or videocall from February 2023 to July 2023.</w:t>
      </w:r>
    </w:p>
    <w:p w14:paraId="2CFA7974" w14:textId="77777777" w:rsidR="00DA04A7" w:rsidRPr="00C174EC" w:rsidRDefault="00DA04A7" w:rsidP="005C1049"/>
    <w:p w14:paraId="3C1C03D2" w14:textId="5195FB8F" w:rsidR="0094697D" w:rsidRPr="00C174EC" w:rsidRDefault="00786421" w:rsidP="005C1049">
      <w:r w:rsidRPr="00C174EC">
        <w:t>This was followed by data collection from the target groups on the PS</w:t>
      </w:r>
      <w:r w:rsidR="005A01B1" w:rsidRPr="00C174EC">
        <w:t xml:space="preserve">R. </w:t>
      </w:r>
      <w:r w:rsidR="00750FD2" w:rsidRPr="00C174EC">
        <w:t>Households were identified containing</w:t>
      </w:r>
      <w:r w:rsidR="005A01B1" w:rsidRPr="00C174EC">
        <w:t xml:space="preserve"> </w:t>
      </w:r>
      <w:r w:rsidR="00E56354" w:rsidRPr="00C174EC">
        <w:t>people who registered on the PSR as belonging to the target groups</w:t>
      </w:r>
      <w:r w:rsidR="00750FD2" w:rsidRPr="00C174EC">
        <w:t xml:space="preserve"> and </w:t>
      </w:r>
      <w:r w:rsidR="00E56354" w:rsidRPr="00C174EC">
        <w:t>carers for those</w:t>
      </w:r>
      <w:r w:rsidR="005A01B1" w:rsidRPr="00C174EC">
        <w:t xml:space="preserve"> in these groups.</w:t>
      </w:r>
      <w:r w:rsidRPr="00C174EC">
        <w:t xml:space="preserve"> </w:t>
      </w:r>
      <w:r w:rsidR="00E56354" w:rsidRPr="00C174EC">
        <w:t>Postcodes</w:t>
      </w:r>
      <w:r w:rsidR="0094697D" w:rsidRPr="00C174EC">
        <w:t xml:space="preserve"> in the catchment areas of the </w:t>
      </w:r>
      <w:r w:rsidR="00CA6B18" w:rsidRPr="00C174EC">
        <w:rPr>
          <w:rFonts w:eastAsia="Times New Roman" w:cstheme="minorHAnsi"/>
          <w:color w:val="000000"/>
          <w:szCs w:val="22"/>
        </w:rPr>
        <w:t xml:space="preserve">utility network operators </w:t>
      </w:r>
      <w:r w:rsidR="0094697D" w:rsidRPr="00C174EC">
        <w:t xml:space="preserve">were analysed and coded as ‘deep rural’, ‘intermediate’ or ‘market town’. Potential participants were selected from each category, to increase the diversity of rural experiences covered and invited to participate in the </w:t>
      </w:r>
      <w:r w:rsidR="00AB6AEA" w:rsidRPr="00C174EC">
        <w:t>study</w:t>
      </w:r>
      <w:r w:rsidR="0094697D" w:rsidRPr="00C174EC">
        <w:t xml:space="preserve"> by the </w:t>
      </w:r>
      <w:r w:rsidR="00CA6B18" w:rsidRPr="00C174EC">
        <w:rPr>
          <w:rFonts w:eastAsia="Times New Roman" w:cstheme="minorHAnsi"/>
          <w:color w:val="000000"/>
          <w:szCs w:val="22"/>
        </w:rPr>
        <w:t>utility network operators</w:t>
      </w:r>
      <w:r w:rsidR="0094697D" w:rsidRPr="00C174EC">
        <w:t>.</w:t>
      </w:r>
      <w:r w:rsidR="005A01B1" w:rsidRPr="00C174EC">
        <w:t xml:space="preserve"> </w:t>
      </w:r>
    </w:p>
    <w:p w14:paraId="7202807A" w14:textId="77777777" w:rsidR="00DA04A7" w:rsidRPr="00C174EC" w:rsidRDefault="00DA04A7" w:rsidP="005C1049"/>
    <w:p w14:paraId="2E27A08A" w14:textId="20B97F06" w:rsidR="0094697D" w:rsidRPr="00C174EC" w:rsidRDefault="005A01B1" w:rsidP="005C1049">
      <w:r w:rsidRPr="00C174EC">
        <w:t>20</w:t>
      </w:r>
      <w:r w:rsidR="00786421" w:rsidRPr="00C174EC">
        <w:t xml:space="preserve"> interview</w:t>
      </w:r>
      <w:r w:rsidR="0094697D" w:rsidRPr="00C174EC">
        <w:t>s were undertaken</w:t>
      </w:r>
      <w:r w:rsidR="00786421" w:rsidRPr="00C174EC">
        <w:t xml:space="preserve"> via telephone or videocall, with </w:t>
      </w:r>
      <w:r w:rsidR="00750FD2" w:rsidRPr="00C174EC">
        <w:t>an additional</w:t>
      </w:r>
      <w:r w:rsidR="00786421" w:rsidRPr="00C174EC">
        <w:t xml:space="preserve"> focus group</w:t>
      </w:r>
      <w:r w:rsidR="0094697D" w:rsidRPr="00C174EC">
        <w:t xml:space="preserve"> of six participants</w:t>
      </w:r>
      <w:r w:rsidR="00786421" w:rsidRPr="00C174EC">
        <w:t xml:space="preserve"> over videocall and one written survey.</w:t>
      </w:r>
      <w:r w:rsidR="001E212B" w:rsidRPr="00C174EC">
        <w:t xml:space="preserve"> </w:t>
      </w:r>
      <w:r w:rsidR="0094697D" w:rsidRPr="00C174EC">
        <w:t>Data collection amongst this group took place from April 2023 to September 2023.</w:t>
      </w:r>
      <w:r w:rsidRPr="00C174EC">
        <w:t xml:space="preserve"> Here is a breakdown of the participants by PSR code:</w:t>
      </w:r>
    </w:p>
    <w:p w14:paraId="074AD310" w14:textId="77777777" w:rsidR="00105985" w:rsidRPr="00C174EC" w:rsidRDefault="00105985" w:rsidP="005C1049"/>
    <w:p w14:paraId="7DE61DD2" w14:textId="001304DE" w:rsidR="005A01B1" w:rsidRPr="00C174EC" w:rsidRDefault="005A01B1" w:rsidP="005C1049"/>
    <w:tbl>
      <w:tblPr>
        <w:tblStyle w:val="GridTable3-Accent5"/>
        <w:tblW w:w="0" w:type="auto"/>
        <w:tblLook w:val="04A0" w:firstRow="1" w:lastRow="0" w:firstColumn="1" w:lastColumn="0" w:noHBand="0" w:noVBand="1"/>
      </w:tblPr>
      <w:tblGrid>
        <w:gridCol w:w="1501"/>
        <w:gridCol w:w="3003"/>
        <w:gridCol w:w="1502"/>
        <w:gridCol w:w="1502"/>
        <w:gridCol w:w="1502"/>
      </w:tblGrid>
      <w:tr w:rsidR="005A01B1" w:rsidRPr="00C174EC" w14:paraId="36B26AD1" w14:textId="77777777" w:rsidTr="001059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1" w:type="dxa"/>
          </w:tcPr>
          <w:p w14:paraId="564E388A" w14:textId="77777777" w:rsidR="005A01B1" w:rsidRPr="00C174EC" w:rsidRDefault="005A01B1" w:rsidP="005C1049"/>
        </w:tc>
        <w:tc>
          <w:tcPr>
            <w:tcW w:w="7509" w:type="dxa"/>
            <w:gridSpan w:val="4"/>
          </w:tcPr>
          <w:p w14:paraId="2676CD65" w14:textId="03030CAD" w:rsidR="005A01B1" w:rsidRPr="00C174EC" w:rsidRDefault="005A01B1" w:rsidP="005A01B1">
            <w:pPr>
              <w:jc w:val="center"/>
              <w:cnfStyle w:val="100000000000" w:firstRow="1" w:lastRow="0" w:firstColumn="0" w:lastColumn="0" w:oddVBand="0" w:evenVBand="0" w:oddHBand="0" w:evenHBand="0" w:firstRowFirstColumn="0" w:firstRowLastColumn="0" w:lastRowFirstColumn="0" w:lastRowLastColumn="0"/>
            </w:pPr>
            <w:r w:rsidRPr="00C174EC">
              <w:t>PSR Group</w:t>
            </w:r>
          </w:p>
        </w:tc>
      </w:tr>
      <w:tr w:rsidR="00AE4E35" w:rsidRPr="00C174EC" w14:paraId="753CF65A" w14:textId="77777777" w:rsidTr="00105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tcPr>
          <w:p w14:paraId="7C1B5E82" w14:textId="77777777" w:rsidR="00AE4E35" w:rsidRPr="00C174EC" w:rsidRDefault="00AE4E35" w:rsidP="005C1049"/>
        </w:tc>
        <w:tc>
          <w:tcPr>
            <w:tcW w:w="3003" w:type="dxa"/>
          </w:tcPr>
          <w:p w14:paraId="0D8527F0" w14:textId="48A8A579" w:rsidR="00AE4E35" w:rsidRPr="00C174EC" w:rsidRDefault="00AE4E35" w:rsidP="005C1049">
            <w:pPr>
              <w:cnfStyle w:val="000000100000" w:firstRow="0" w:lastRow="0" w:firstColumn="0" w:lastColumn="0" w:oddVBand="0" w:evenVBand="0" w:oddHBand="1" w:evenHBand="0" w:firstRowFirstColumn="0" w:firstRowLastColumn="0" w:lastRowFirstColumn="0" w:lastRowLastColumn="0"/>
            </w:pPr>
            <w:r w:rsidRPr="00C174EC">
              <w:t>Mental Health and/or Dementia</w:t>
            </w:r>
            <w:r w:rsidR="00D70A1B">
              <w:t>(s)</w:t>
            </w:r>
            <w:r w:rsidRPr="00C174EC">
              <w:t>*</w:t>
            </w:r>
          </w:p>
        </w:tc>
        <w:tc>
          <w:tcPr>
            <w:tcW w:w="1502" w:type="dxa"/>
          </w:tcPr>
          <w:p w14:paraId="4859E6D2" w14:textId="58A537CB" w:rsidR="00AE4E35" w:rsidRPr="00C174EC" w:rsidRDefault="00AE4E35" w:rsidP="005C1049">
            <w:pPr>
              <w:cnfStyle w:val="000000100000" w:firstRow="0" w:lastRow="0" w:firstColumn="0" w:lastColumn="0" w:oddVBand="0" w:evenVBand="0" w:oddHBand="1" w:evenHBand="0" w:firstRowFirstColumn="0" w:firstRowLastColumn="0" w:lastRowFirstColumn="0" w:lastRowLastColumn="0"/>
            </w:pPr>
            <w:r w:rsidRPr="00C174EC">
              <w:t>Blind and Partially sighted</w:t>
            </w:r>
          </w:p>
        </w:tc>
        <w:tc>
          <w:tcPr>
            <w:tcW w:w="1502" w:type="dxa"/>
          </w:tcPr>
          <w:p w14:paraId="3BF8EED1" w14:textId="20C21615" w:rsidR="00AE4E35" w:rsidRPr="00C174EC" w:rsidRDefault="00AE4E35" w:rsidP="005C1049">
            <w:pPr>
              <w:cnfStyle w:val="000000100000" w:firstRow="0" w:lastRow="0" w:firstColumn="0" w:lastColumn="0" w:oddVBand="0" w:evenVBand="0" w:oddHBand="1" w:evenHBand="0" w:firstRowFirstColumn="0" w:firstRowLastColumn="0" w:lastRowFirstColumn="0" w:lastRowLastColumn="0"/>
            </w:pPr>
            <w:r w:rsidRPr="00C174EC">
              <w:t>Medical Equipment</w:t>
            </w:r>
          </w:p>
        </w:tc>
        <w:tc>
          <w:tcPr>
            <w:tcW w:w="1502" w:type="dxa"/>
          </w:tcPr>
          <w:p w14:paraId="57EE8A50" w14:textId="2E8523D7" w:rsidR="00AE4E35" w:rsidRPr="00C174EC" w:rsidRDefault="00AE4E35" w:rsidP="005C1049">
            <w:pPr>
              <w:cnfStyle w:val="000000100000" w:firstRow="0" w:lastRow="0" w:firstColumn="0" w:lastColumn="0" w:oddVBand="0" w:evenVBand="0" w:oddHBand="1" w:evenHBand="0" w:firstRowFirstColumn="0" w:firstRowLastColumn="0" w:lastRowFirstColumn="0" w:lastRowLastColumn="0"/>
            </w:pPr>
            <w:r w:rsidRPr="00C174EC">
              <w:t>Total**</w:t>
            </w:r>
          </w:p>
        </w:tc>
      </w:tr>
      <w:tr w:rsidR="005A01B1" w:rsidRPr="00C174EC" w14:paraId="78F87BDE" w14:textId="77777777" w:rsidTr="00105985">
        <w:tc>
          <w:tcPr>
            <w:cnfStyle w:val="001000000000" w:firstRow="0" w:lastRow="0" w:firstColumn="1" w:lastColumn="0" w:oddVBand="0" w:evenVBand="0" w:oddHBand="0" w:evenHBand="0" w:firstRowFirstColumn="0" w:firstRowLastColumn="0" w:lastRowFirstColumn="0" w:lastRowLastColumn="0"/>
            <w:tcW w:w="1501" w:type="dxa"/>
          </w:tcPr>
          <w:p w14:paraId="6DA05F50" w14:textId="009004DC" w:rsidR="005A01B1" w:rsidRPr="00C174EC" w:rsidRDefault="00AE4E35" w:rsidP="005C1049">
            <w:r w:rsidRPr="00C174EC">
              <w:t>PSR participant</w:t>
            </w:r>
            <w:r w:rsidR="00105985" w:rsidRPr="00C174EC">
              <w:t xml:space="preserve"> numbers</w:t>
            </w:r>
          </w:p>
        </w:tc>
        <w:tc>
          <w:tcPr>
            <w:tcW w:w="3003" w:type="dxa"/>
          </w:tcPr>
          <w:p w14:paraId="7E6854D4" w14:textId="55466FB8" w:rsidR="005A01B1" w:rsidRPr="00C174EC" w:rsidRDefault="00AE4E35" w:rsidP="00AE4E35">
            <w:pPr>
              <w:jc w:val="center"/>
              <w:cnfStyle w:val="000000000000" w:firstRow="0" w:lastRow="0" w:firstColumn="0" w:lastColumn="0" w:oddVBand="0" w:evenVBand="0" w:oddHBand="0" w:evenHBand="0" w:firstRowFirstColumn="0" w:firstRowLastColumn="0" w:lastRowFirstColumn="0" w:lastRowLastColumn="0"/>
            </w:pPr>
            <w:r w:rsidRPr="00C174EC">
              <w:t>10</w:t>
            </w:r>
          </w:p>
        </w:tc>
        <w:tc>
          <w:tcPr>
            <w:tcW w:w="1502" w:type="dxa"/>
          </w:tcPr>
          <w:p w14:paraId="038B4E8B" w14:textId="3ED0A63A" w:rsidR="005A01B1" w:rsidRPr="00C174EC" w:rsidRDefault="00AE4E35" w:rsidP="005C1049">
            <w:pPr>
              <w:cnfStyle w:val="000000000000" w:firstRow="0" w:lastRow="0" w:firstColumn="0" w:lastColumn="0" w:oddVBand="0" w:evenVBand="0" w:oddHBand="0" w:evenHBand="0" w:firstRowFirstColumn="0" w:firstRowLastColumn="0" w:lastRowFirstColumn="0" w:lastRowLastColumn="0"/>
            </w:pPr>
            <w:r w:rsidRPr="00C174EC">
              <w:t>9</w:t>
            </w:r>
          </w:p>
        </w:tc>
        <w:tc>
          <w:tcPr>
            <w:tcW w:w="1502" w:type="dxa"/>
          </w:tcPr>
          <w:p w14:paraId="1250D1FD" w14:textId="41602237" w:rsidR="005A01B1" w:rsidRPr="00C174EC" w:rsidRDefault="00AE4E35" w:rsidP="005C1049">
            <w:pPr>
              <w:cnfStyle w:val="000000000000" w:firstRow="0" w:lastRow="0" w:firstColumn="0" w:lastColumn="0" w:oddVBand="0" w:evenVBand="0" w:oddHBand="0" w:evenHBand="0" w:firstRowFirstColumn="0" w:firstRowLastColumn="0" w:lastRowFirstColumn="0" w:lastRowLastColumn="0"/>
            </w:pPr>
            <w:r w:rsidRPr="00C174EC">
              <w:t>10</w:t>
            </w:r>
          </w:p>
        </w:tc>
        <w:tc>
          <w:tcPr>
            <w:tcW w:w="1502" w:type="dxa"/>
          </w:tcPr>
          <w:p w14:paraId="41947FD2" w14:textId="400AC8FE" w:rsidR="005A01B1" w:rsidRPr="00C174EC" w:rsidRDefault="00AE4E35" w:rsidP="005C1049">
            <w:pPr>
              <w:cnfStyle w:val="000000000000" w:firstRow="0" w:lastRow="0" w:firstColumn="0" w:lastColumn="0" w:oddVBand="0" w:evenVBand="0" w:oddHBand="0" w:evenHBand="0" w:firstRowFirstColumn="0" w:firstRowLastColumn="0" w:lastRowFirstColumn="0" w:lastRowLastColumn="0"/>
            </w:pPr>
            <w:r w:rsidRPr="00C174EC">
              <w:t>29</w:t>
            </w:r>
          </w:p>
        </w:tc>
      </w:tr>
    </w:tbl>
    <w:p w14:paraId="74AE6A9F" w14:textId="74F71697" w:rsidR="005A01B1" w:rsidRPr="00C174EC" w:rsidRDefault="00AE4E35" w:rsidP="005C1049">
      <w:r w:rsidRPr="00C174EC">
        <w:t>*Six were coded under mental health and four under dementia</w:t>
      </w:r>
      <w:r w:rsidR="00D70A1B">
        <w:t>(s)</w:t>
      </w:r>
    </w:p>
    <w:p w14:paraId="76BB8A4A" w14:textId="52282C91" w:rsidR="00AE4E35" w:rsidRPr="00C174EC" w:rsidRDefault="00AE4E35" w:rsidP="005C1049">
      <w:r w:rsidRPr="00C174EC">
        <w:t>**As some participants fell under more than one code, they are counted more than once in the total</w:t>
      </w:r>
    </w:p>
    <w:p w14:paraId="50548314" w14:textId="77777777" w:rsidR="005A01B1" w:rsidRPr="00C174EC" w:rsidRDefault="005A01B1" w:rsidP="005C1049"/>
    <w:p w14:paraId="5145B04C" w14:textId="798936A9" w:rsidR="00682E34" w:rsidRPr="00C174EC" w:rsidRDefault="00682E34" w:rsidP="005C1049"/>
    <w:p w14:paraId="5FA07EAF" w14:textId="661C84B9" w:rsidR="005C1049" w:rsidRPr="00C174EC" w:rsidRDefault="00786421" w:rsidP="00DA04A7">
      <w:pPr>
        <w:pStyle w:val="Heading2"/>
      </w:pPr>
      <w:bookmarkStart w:id="11" w:name="_Toc151448956"/>
      <w:r w:rsidRPr="00C174EC">
        <w:t>Stage 4: Data analysis</w:t>
      </w:r>
      <w:bookmarkEnd w:id="11"/>
    </w:p>
    <w:p w14:paraId="6F1CA504" w14:textId="38902D2C" w:rsidR="00786421" w:rsidRPr="00C174EC" w:rsidRDefault="00D42AA7">
      <w:r w:rsidRPr="00C174EC">
        <w:t xml:space="preserve">The secondary desk-based analysis was used to contextualise the primary data gathered from interviews and surveys. All interview notes or transcripts and survey responses were coded and analysed iteratively, to generate and interrogate specific themes emerging from the analysis, </w:t>
      </w:r>
      <w:r w:rsidR="00E30132" w:rsidRPr="00C174EC">
        <w:t>combining,</w:t>
      </w:r>
      <w:r w:rsidRPr="00C174EC">
        <w:t xml:space="preserve"> and contrasting the results across target groups and specific personal situations.</w:t>
      </w:r>
      <w:r w:rsidR="00414EA4" w:rsidRPr="00C174EC">
        <w:t xml:space="preserve"> This took place in September 2023.</w:t>
      </w:r>
    </w:p>
    <w:p w14:paraId="64FB588A" w14:textId="1980818C" w:rsidR="0009706C" w:rsidRPr="00C174EC" w:rsidRDefault="0009706C"/>
    <w:p w14:paraId="71F6A269" w14:textId="2527D7E0" w:rsidR="0009706C" w:rsidRPr="00C174EC" w:rsidRDefault="0009706C" w:rsidP="00DA04A7">
      <w:pPr>
        <w:pStyle w:val="Heading1"/>
      </w:pPr>
      <w:bookmarkStart w:id="12" w:name="_Ref147417690"/>
      <w:bookmarkStart w:id="13" w:name="_Toc151448957"/>
      <w:r w:rsidRPr="00C174EC">
        <w:t>Background Analysis</w:t>
      </w:r>
      <w:bookmarkEnd w:id="12"/>
      <w:bookmarkEnd w:id="13"/>
    </w:p>
    <w:p w14:paraId="0491627A" w14:textId="587B9B57" w:rsidR="0009706C" w:rsidRPr="00C174EC" w:rsidRDefault="0009706C"/>
    <w:p w14:paraId="19033B37" w14:textId="5FBD1A5D" w:rsidR="0009706C" w:rsidRPr="00C174EC" w:rsidRDefault="00B423C6">
      <w:r w:rsidRPr="00C174EC">
        <w:t>A</w:t>
      </w:r>
      <w:r w:rsidR="001D4721" w:rsidRPr="00C174EC">
        <w:t>n</w:t>
      </w:r>
      <w:r w:rsidRPr="00C174EC">
        <w:t xml:space="preserve"> </w:t>
      </w:r>
      <w:r w:rsidR="001D4721" w:rsidRPr="00C174EC">
        <w:t>appraisal</w:t>
      </w:r>
      <w:r w:rsidRPr="00C174EC">
        <w:t xml:space="preserve"> of relevant existing</w:t>
      </w:r>
      <w:r w:rsidR="001D4721" w:rsidRPr="00C174EC">
        <w:t xml:space="preserve"> evidence </w:t>
      </w:r>
      <w:r w:rsidRPr="00C174EC">
        <w:t xml:space="preserve">was undertaken for this report. Where possible, the data and evidence included are rural-specific; however, indicative of a key issue in research and policy making </w:t>
      </w:r>
      <w:r w:rsidR="001D4721" w:rsidRPr="00C174EC">
        <w:t>i</w:t>
      </w:r>
      <w:r w:rsidRPr="00C174EC">
        <w:t>n this field is the lack of rural-specific</w:t>
      </w:r>
      <w:r w:rsidR="001D4721" w:rsidRPr="00C174EC">
        <w:t xml:space="preserve"> information</w:t>
      </w:r>
      <w:r w:rsidRPr="00C174EC">
        <w:t>. This is particularly true of quantitative data.</w:t>
      </w:r>
    </w:p>
    <w:p w14:paraId="56484C98" w14:textId="77777777" w:rsidR="00B423C6" w:rsidRPr="00C174EC" w:rsidRDefault="00B423C6"/>
    <w:p w14:paraId="09B182B8" w14:textId="0E88CB05" w:rsidR="00D162BC" w:rsidRPr="00C174EC" w:rsidRDefault="00D162BC" w:rsidP="00DA04A7">
      <w:pPr>
        <w:pStyle w:val="Heading2"/>
      </w:pPr>
      <w:bookmarkStart w:id="14" w:name="_Toc151448958"/>
      <w:r w:rsidRPr="00C174EC">
        <w:t xml:space="preserve">Blind and Partially </w:t>
      </w:r>
      <w:r w:rsidR="009B57D0" w:rsidRPr="00C174EC">
        <w:t>S</w:t>
      </w:r>
      <w:r w:rsidRPr="00C174EC">
        <w:t>ighted</w:t>
      </w:r>
      <w:bookmarkEnd w:id="14"/>
    </w:p>
    <w:p w14:paraId="30E1440D" w14:textId="4CFC7A44" w:rsidR="009B57D0" w:rsidRPr="00C174EC" w:rsidRDefault="009B57D0"/>
    <w:p w14:paraId="44C7E9D2" w14:textId="7B91C983" w:rsidR="00D162BC" w:rsidRPr="00C174EC" w:rsidRDefault="009B57D0" w:rsidP="001771D3">
      <w:r w:rsidRPr="00C174EC">
        <w:t xml:space="preserve">Also referred to </w:t>
      </w:r>
      <w:r w:rsidR="00DA04A7" w:rsidRPr="00C174EC">
        <w:t xml:space="preserve">as </w:t>
      </w:r>
      <w:r w:rsidRPr="00C174EC">
        <w:t>visual impairment</w:t>
      </w:r>
      <w:r w:rsidR="002C23E8" w:rsidRPr="00C174EC">
        <w:t xml:space="preserve"> (VI)</w:t>
      </w:r>
      <w:r w:rsidR="00DA04A7" w:rsidRPr="00C174EC">
        <w:t xml:space="preserve"> or sight loss</w:t>
      </w:r>
      <w:r w:rsidRPr="00C174EC">
        <w:t>,</w:t>
      </w:r>
      <w:r w:rsidR="001771D3" w:rsidRPr="00C174EC">
        <w:t xml:space="preserve"> </w:t>
      </w:r>
      <w:r w:rsidR="0093609E" w:rsidRPr="00C174EC">
        <w:t>a</w:t>
      </w:r>
      <w:r w:rsidR="00D162BC" w:rsidRPr="00C174EC">
        <w:t>round 360,000 people in the UK are registered as blind or partially sighted</w:t>
      </w:r>
      <w:r w:rsidR="00F854A8" w:rsidRPr="00C174EC">
        <w:t xml:space="preserve">, </w:t>
      </w:r>
      <w:r w:rsidR="001771D3" w:rsidRPr="00C174EC">
        <w:t>while more than two million people are estimated to have sight loss</w:t>
      </w:r>
      <w:r w:rsidR="00F854A8" w:rsidRPr="00C174EC">
        <w:t xml:space="preserve"> (RNIB, 20</w:t>
      </w:r>
      <w:r w:rsidR="001771D3" w:rsidRPr="00C174EC">
        <w:t>21</w:t>
      </w:r>
      <w:r w:rsidR="00F854A8" w:rsidRPr="00C174EC">
        <w:t>)</w:t>
      </w:r>
      <w:r w:rsidR="00D162BC" w:rsidRPr="00C174EC">
        <w:t>.</w:t>
      </w:r>
      <w:r w:rsidRPr="00C174EC">
        <w:t xml:space="preserve"> </w:t>
      </w:r>
      <w:r w:rsidR="005E5AF1" w:rsidRPr="00C174EC">
        <w:t>U</w:t>
      </w:r>
      <w:r w:rsidR="00DA04A7" w:rsidRPr="00C174EC">
        <w:t>p-to-date</w:t>
      </w:r>
      <w:r w:rsidRPr="00C174EC">
        <w:t xml:space="preserve"> statistics on the prevalence of visual impairments in rural areas in the UK </w:t>
      </w:r>
      <w:r w:rsidR="00DA04A7" w:rsidRPr="00C174EC">
        <w:t>are</w:t>
      </w:r>
      <w:r w:rsidRPr="00C174EC">
        <w:t xml:space="preserve"> not readily available.</w:t>
      </w:r>
      <w:r w:rsidR="005E5AF1" w:rsidRPr="00C174EC">
        <w:t xml:space="preserve"> However, it is generally considered there are proportionally higher numbers of people with visual impairments in rural areas, due to factors such as a higher median age </w:t>
      </w:r>
      <w:r w:rsidR="00E06375" w:rsidRPr="00C174EC">
        <w:t>(Hashemi, et al., 2017;</w:t>
      </w:r>
      <w:r w:rsidR="006238FE" w:rsidRPr="00C174EC">
        <w:t xml:space="preserve"> Public Health England, 2018)</w:t>
      </w:r>
    </w:p>
    <w:p w14:paraId="586AD9AB" w14:textId="59F733FB" w:rsidR="009B57D0" w:rsidRPr="00C174EC" w:rsidRDefault="009B57D0" w:rsidP="009B57D0"/>
    <w:p w14:paraId="5D1A205A" w14:textId="1D285ED0" w:rsidR="00F854A8" w:rsidRPr="00C174EC" w:rsidRDefault="00F854A8" w:rsidP="00F854A8">
      <w:r w:rsidRPr="00C174EC">
        <w:t>Age-related visual impairments, such as age-related macular degeneration (AMD) is one of the most common causes of visual impairment in older people (</w:t>
      </w:r>
      <w:r w:rsidR="006238FE" w:rsidRPr="00C174EC">
        <w:t>Public Health England, 2018</w:t>
      </w:r>
      <w:r w:rsidRPr="00C174EC">
        <w:t xml:space="preserve">). It affects the central vision and can result in difficulties with </w:t>
      </w:r>
      <w:r w:rsidR="00E56354" w:rsidRPr="00C174EC">
        <w:t>reading, recognising faces, and driving tasks</w:t>
      </w:r>
      <w:r w:rsidRPr="00C174EC">
        <w:t>.</w:t>
      </w:r>
      <w:r w:rsidR="003C4C44" w:rsidRPr="00C174EC">
        <w:t xml:space="preserve"> A key consideration for </w:t>
      </w:r>
      <w:r w:rsidR="00CA6B18" w:rsidRPr="00C174EC">
        <w:rPr>
          <w:rFonts w:eastAsia="Times New Roman" w:cstheme="minorHAnsi"/>
          <w:color w:val="000000"/>
          <w:szCs w:val="22"/>
        </w:rPr>
        <w:t xml:space="preserve">utility network operators </w:t>
      </w:r>
      <w:r w:rsidR="003C4C44" w:rsidRPr="00C174EC">
        <w:t xml:space="preserve">is the provision of accessible information, as legislated by the Equality Act and Accessible Information Standard legal duties requiring accessible communications (RNIB, 2021). </w:t>
      </w:r>
    </w:p>
    <w:p w14:paraId="7B91F7A7" w14:textId="302DA9C0" w:rsidR="00F854A8" w:rsidRPr="00C174EC" w:rsidRDefault="00F854A8" w:rsidP="009B57D0"/>
    <w:p w14:paraId="741148E0" w14:textId="21E991D4" w:rsidR="002C23E8" w:rsidRPr="00C174EC" w:rsidRDefault="002C23E8" w:rsidP="009B57D0">
      <w:r w:rsidRPr="00C174EC">
        <w:t xml:space="preserve">People living in rural areas face unique challenges in accessing support and services due to geographical limitations and transportation issues (RNIB, 2023). </w:t>
      </w:r>
      <w:r w:rsidR="005E5AF1" w:rsidRPr="00C174EC">
        <w:t>In a</w:t>
      </w:r>
      <w:r w:rsidR="003C4C44" w:rsidRPr="00C174EC">
        <w:t>n in-depth</w:t>
      </w:r>
      <w:r w:rsidR="005E5AF1" w:rsidRPr="00C174EC">
        <w:t xml:space="preserve"> study by RNIB (20</w:t>
      </w:r>
      <w:r w:rsidR="006238FE" w:rsidRPr="00C174EC">
        <w:t>09</w:t>
      </w:r>
      <w:r w:rsidR="005E5AF1" w:rsidRPr="00C174EC">
        <w:t>)</w:t>
      </w:r>
      <w:r w:rsidR="00E56354" w:rsidRPr="00C174EC">
        <w:t>,</w:t>
      </w:r>
      <w:r w:rsidR="005E5AF1" w:rsidRPr="00C174EC">
        <w:t xml:space="preserve"> the biggest change in the lives of many blind and partially sighted people </w:t>
      </w:r>
      <w:r w:rsidR="00E56354" w:rsidRPr="00C174EC">
        <w:t>was</w:t>
      </w:r>
      <w:r w:rsidR="005E5AF1" w:rsidRPr="00C174EC">
        <w:t xml:space="preserve"> the loss of independence that accompanied the loss of sight.</w:t>
      </w:r>
      <w:r w:rsidR="006238FE" w:rsidRPr="00C174EC">
        <w:t xml:space="preserve"> </w:t>
      </w:r>
      <w:r w:rsidRPr="00C174EC">
        <w:t>Whil</w:t>
      </w:r>
      <w:r w:rsidR="0093609E" w:rsidRPr="00C174EC">
        <w:t>st</w:t>
      </w:r>
      <w:r w:rsidRPr="00C174EC">
        <w:t xml:space="preserve"> energy costs </w:t>
      </w:r>
      <w:r w:rsidR="0093609E" w:rsidRPr="00C174EC">
        <w:t>can</w:t>
      </w:r>
      <w:r w:rsidRPr="00C174EC">
        <w:t xml:space="preserve"> be higher for people with VI due to more </w:t>
      </w:r>
      <w:r w:rsidR="0093609E" w:rsidRPr="00C174EC">
        <w:t>usage</w:t>
      </w:r>
      <w:r w:rsidRPr="00C174EC">
        <w:t>, 75% of visually impaired people of working age are not in employment (</w:t>
      </w:r>
      <w:r w:rsidR="009E1369" w:rsidRPr="00C174EC">
        <w:t>Miller</w:t>
      </w:r>
      <w:r w:rsidR="009A55EA" w:rsidRPr="00C174EC">
        <w:t>, 2022</w:t>
      </w:r>
      <w:r w:rsidRPr="00C174EC">
        <w:t xml:space="preserve">). The recent rise in the cost of energy and general living costs has restricted independence and </w:t>
      </w:r>
      <w:r w:rsidR="00E56354" w:rsidRPr="00C174EC">
        <w:t xml:space="preserve">increased </w:t>
      </w:r>
      <w:r w:rsidRPr="00C174EC">
        <w:t xml:space="preserve">isolation of people who are blind or partially </w:t>
      </w:r>
      <w:r w:rsidR="004E6CB3" w:rsidRPr="00C174EC">
        <w:t>sighted</w:t>
      </w:r>
      <w:r w:rsidRPr="00C174EC">
        <w:t xml:space="preserve"> (Miller, 2022).</w:t>
      </w:r>
    </w:p>
    <w:p w14:paraId="03BA1010" w14:textId="77777777" w:rsidR="00D162BC" w:rsidRPr="00C174EC" w:rsidRDefault="00D162BC" w:rsidP="00D162BC">
      <w:r w:rsidRPr="00C174EC">
        <w:t> </w:t>
      </w:r>
    </w:p>
    <w:p w14:paraId="035739F4" w14:textId="75D98C71" w:rsidR="00D162BC" w:rsidRPr="00C174EC" w:rsidRDefault="00D162BC" w:rsidP="00D162BC"/>
    <w:p w14:paraId="0E131D9C" w14:textId="160AAA34" w:rsidR="00ED304B" w:rsidRPr="00C174EC" w:rsidRDefault="00B423C6" w:rsidP="00DA04A7">
      <w:pPr>
        <w:pStyle w:val="Heading2"/>
      </w:pPr>
      <w:bookmarkStart w:id="15" w:name="_Toc151448959"/>
      <w:r w:rsidRPr="00C174EC">
        <w:t>Mental Health</w:t>
      </w:r>
      <w:r w:rsidR="00ED304B" w:rsidRPr="00C174EC">
        <w:t xml:space="preserve"> and/or Dementia</w:t>
      </w:r>
      <w:bookmarkEnd w:id="15"/>
      <w:r w:rsidR="00920347">
        <w:t>(s)</w:t>
      </w:r>
    </w:p>
    <w:p w14:paraId="35EDC9C1" w14:textId="5733EEFA" w:rsidR="00B423C6" w:rsidRPr="00C174EC" w:rsidRDefault="00ED304B" w:rsidP="00DA04A7">
      <w:pPr>
        <w:pStyle w:val="Heading2"/>
      </w:pPr>
      <w:bookmarkStart w:id="16" w:name="_Toc151448960"/>
      <w:r w:rsidRPr="00C174EC">
        <w:t>Mental Health</w:t>
      </w:r>
      <w:bookmarkEnd w:id="16"/>
      <w:r w:rsidR="00B423C6" w:rsidRPr="00C174EC">
        <w:t xml:space="preserve"> </w:t>
      </w:r>
    </w:p>
    <w:p w14:paraId="403BB020" w14:textId="2D6A4281" w:rsidR="009B57D0" w:rsidRPr="00C174EC" w:rsidRDefault="009B57D0" w:rsidP="00D162BC"/>
    <w:p w14:paraId="6086282D" w14:textId="4BA6821A" w:rsidR="009B57D0" w:rsidRPr="00C174EC" w:rsidRDefault="009B57D0" w:rsidP="00D162BC">
      <w:r w:rsidRPr="00C174EC">
        <w:t>The World Health Organisation (WHO) (2022, p.vi) defines mental health as: “… a lot more than the absence of illness: it is an intrinsic part of our individual and collective health and well-being” enabling “people to cope with the stresses of life, to realise their abilities, to learn well and work well, and to contribute to their communities”.</w:t>
      </w:r>
      <w:r w:rsidR="00C622C8" w:rsidRPr="00C174EC">
        <w:t xml:space="preserve"> The absence of mental health is commonly referred to as mental ill-health or mental health issues.</w:t>
      </w:r>
      <w:r w:rsidRPr="00C174EC">
        <w:t xml:space="preserve"> In the UK, mental health charity Mind report that each year 1 in 4 people experience a common mental health </w:t>
      </w:r>
      <w:r w:rsidR="008D34CE" w:rsidRPr="00C174EC">
        <w:t>issue</w:t>
      </w:r>
      <w:r w:rsidRPr="00C174EC">
        <w:t xml:space="preserve"> like anxiety and depression (Mind, 2023).</w:t>
      </w:r>
    </w:p>
    <w:p w14:paraId="14206DD5" w14:textId="3B223F59" w:rsidR="009B57D0" w:rsidRPr="00C174EC" w:rsidRDefault="009B57D0" w:rsidP="00D162BC"/>
    <w:p w14:paraId="2BE5114D" w14:textId="5819B8C5" w:rsidR="009B57D0" w:rsidRPr="00C174EC" w:rsidRDefault="009B57D0" w:rsidP="00022486">
      <w:r w:rsidRPr="00C174EC">
        <w:t xml:space="preserve">It is difficult to </w:t>
      </w:r>
      <w:r w:rsidR="00E56354" w:rsidRPr="00C174EC">
        <w:t>accurately ascertain</w:t>
      </w:r>
      <w:r w:rsidRPr="00C174EC">
        <w:t xml:space="preserve"> the prevalence of mental </w:t>
      </w:r>
      <w:r w:rsidR="00C622C8" w:rsidRPr="00C174EC">
        <w:t>ill-</w:t>
      </w:r>
      <w:r w:rsidRPr="00C174EC">
        <w:t>health in rural areas. The UK Environment, Food and Rural Affairs (EFRA) Committee in its 2022 inquiry into rural mental health highlighted the issue of ‘a lack of health, mental health and well-being data differentiated between urban and rural areas’ (</w:t>
      </w:r>
      <w:r w:rsidR="00F96EE5" w:rsidRPr="00C174EC">
        <w:t>UK Parliament</w:t>
      </w:r>
      <w:r w:rsidR="0061456B" w:rsidRPr="00C174EC">
        <w:t xml:space="preserve">, </w:t>
      </w:r>
      <w:r w:rsidRPr="00C174EC">
        <w:t>p.10). An additional problem in data collection is outlined by Sarah Hughes from the Centre for Mental Health, who identifie</w:t>
      </w:r>
      <w:r w:rsidR="00605A95" w:rsidRPr="00C174EC">
        <w:t>d</w:t>
      </w:r>
      <w:r w:rsidRPr="00C174EC">
        <w:t xml:space="preserve"> low levels of self-reporting of mental health issues </w:t>
      </w:r>
      <w:r w:rsidR="00605A95" w:rsidRPr="00C174EC">
        <w:t>due to</w:t>
      </w:r>
      <w:r w:rsidRPr="00C174EC">
        <w:t xml:space="preserve"> stigma (</w:t>
      </w:r>
      <w:r w:rsidR="00605A95" w:rsidRPr="00C174EC">
        <w:t>Hughes</w:t>
      </w:r>
      <w:r w:rsidRPr="00C174EC">
        <w:t>, 2022).</w:t>
      </w:r>
    </w:p>
    <w:p w14:paraId="5062AB54" w14:textId="7453926D" w:rsidR="00B423C6" w:rsidRPr="00C174EC" w:rsidRDefault="00B423C6" w:rsidP="00D162BC">
      <w:pPr>
        <w:rPr>
          <w:rFonts w:ascii="Calibri" w:hAnsi="Calibri" w:cs="Calibri"/>
        </w:rPr>
      </w:pPr>
    </w:p>
    <w:p w14:paraId="174773D9" w14:textId="33C79E3C" w:rsidR="00B423C6" w:rsidRPr="00C174EC" w:rsidRDefault="001636D4" w:rsidP="00022486">
      <w:r w:rsidRPr="00C174EC">
        <w:t>What</w:t>
      </w:r>
      <w:r w:rsidR="00B423C6" w:rsidRPr="00C174EC">
        <w:t xml:space="preserve"> has been referred to as ‘green social prescribing’, the exposure to nature and the countryside, is a positive factor for the mental health of people living in rural areas</w:t>
      </w:r>
      <w:r w:rsidR="001415BC" w:rsidRPr="00C174EC">
        <w:t xml:space="preserve"> (</w:t>
      </w:r>
      <w:r w:rsidR="00F96EE5" w:rsidRPr="00C174EC">
        <w:t>UK Parliament</w:t>
      </w:r>
      <w:r w:rsidR="001415BC" w:rsidRPr="00C174EC">
        <w:t>, 2023, p.3)</w:t>
      </w:r>
      <w:r w:rsidR="00B423C6" w:rsidRPr="00C174EC">
        <w:t>.</w:t>
      </w:r>
      <w:r w:rsidR="002351E0" w:rsidRPr="00C174EC">
        <w:t xml:space="preserve"> However, the countervailing impact of the remoteness of some rural locations can be social isolation, which contributes to ‘stress, anxiety and depression which can have a detrimental effect on people’s mental health and wellbeing.’ (Costas and Smith, 2020).</w:t>
      </w:r>
    </w:p>
    <w:p w14:paraId="3E0D6637" w14:textId="23172513" w:rsidR="00B423C6" w:rsidRPr="00C174EC" w:rsidRDefault="00B423C6" w:rsidP="00022486"/>
    <w:p w14:paraId="2CE6EAF7" w14:textId="3F97B939" w:rsidR="009B57D0" w:rsidRPr="00C174EC" w:rsidRDefault="00B423C6" w:rsidP="00022486">
      <w:r w:rsidRPr="00C174EC">
        <w:t xml:space="preserve">Access to </w:t>
      </w:r>
      <w:r w:rsidR="009B57D0" w:rsidRPr="00C174EC">
        <w:t xml:space="preserve">statutory and </w:t>
      </w:r>
      <w:r w:rsidR="00E56354" w:rsidRPr="00C174EC">
        <w:t>non-statutory</w:t>
      </w:r>
      <w:r w:rsidR="009B57D0" w:rsidRPr="00C174EC">
        <w:t xml:space="preserve"> support </w:t>
      </w:r>
      <w:r w:rsidRPr="00C174EC">
        <w:t>services, for mental health, is consistently identified as a significant problem for rural areas.</w:t>
      </w:r>
      <w:r w:rsidR="009B57D0" w:rsidRPr="00C174EC">
        <w:t xml:space="preserve"> The centralisation of these services in towns and cities creates an access barrier, which is exacerbated by inadequate public transport and poor digital connectivity (</w:t>
      </w:r>
      <w:r w:rsidR="00F96EE5" w:rsidRPr="00C174EC">
        <w:t>UK Parliament</w:t>
      </w:r>
      <w:r w:rsidR="009B57D0" w:rsidRPr="00C174EC">
        <w:t>, 2023, p.4). These also contribute to feelings of social isolation</w:t>
      </w:r>
      <w:r w:rsidR="00A50F40" w:rsidRPr="00C174EC">
        <w:t xml:space="preserve"> and</w:t>
      </w:r>
      <w:r w:rsidR="009B57D0" w:rsidRPr="00C174EC">
        <w:t xml:space="preserve"> loneliness.</w:t>
      </w:r>
    </w:p>
    <w:p w14:paraId="734C95E5" w14:textId="5C1F61FC" w:rsidR="00F66C69" w:rsidRPr="00C174EC" w:rsidRDefault="00F66C69" w:rsidP="00022486"/>
    <w:p w14:paraId="3AFEDAB0" w14:textId="5FE4A02A" w:rsidR="00F66C69" w:rsidRPr="00C174EC" w:rsidRDefault="00F66C69" w:rsidP="00022486">
      <w:r w:rsidRPr="00C174EC">
        <w:t xml:space="preserve">A key consideration is rural deprivation. This </w:t>
      </w:r>
      <w:r w:rsidR="00E56354" w:rsidRPr="00C174EC">
        <w:t xml:space="preserve">is </w:t>
      </w:r>
      <w:r w:rsidRPr="00C174EC">
        <w:t>often found in areas, which ‘can be concealed – and exacerbated – by nearby areas of relative wealth and privilege’ (Allwood, 2020, p.3). Again, a lack of granularity in the available data makes it difficult to identify, which has implications for service provision. The Committee’s report emphasises that rural deprivation is inextricably linked to poor mental well-being</w:t>
      </w:r>
      <w:r w:rsidR="009B57D0" w:rsidRPr="00C174EC">
        <w:t xml:space="preserve"> (</w:t>
      </w:r>
      <w:r w:rsidR="00F96EE5" w:rsidRPr="00C174EC">
        <w:t>UK Parliament</w:t>
      </w:r>
      <w:r w:rsidR="009B57D0" w:rsidRPr="00C174EC">
        <w:t>, 2023, p.</w:t>
      </w:r>
      <w:r w:rsidR="00A50F40" w:rsidRPr="00C174EC">
        <w:t>3</w:t>
      </w:r>
      <w:r w:rsidR="009B57D0" w:rsidRPr="00C174EC">
        <w:t xml:space="preserve">). The Centre for Mental Health </w:t>
      </w:r>
      <w:r w:rsidR="00A50F40" w:rsidRPr="00C174EC">
        <w:t xml:space="preserve">also </w:t>
      </w:r>
      <w:r w:rsidR="009B57D0" w:rsidRPr="00C174EC">
        <w:t>emphasised this in its report on children’s mental health in isolated areas concluding that “by the age of 11, children from the poorest 20% of households are four times as likely to have serious mental health difficulties than those from the wealthiest 20%” (Allwood, 2020, p.8).</w:t>
      </w:r>
    </w:p>
    <w:p w14:paraId="219D46DC" w14:textId="29B42D55" w:rsidR="00C00DF1" w:rsidRPr="00C174EC" w:rsidRDefault="00C00DF1" w:rsidP="00022486"/>
    <w:p w14:paraId="66B21BDD" w14:textId="68077631" w:rsidR="00C00DF1" w:rsidRPr="00C174EC" w:rsidRDefault="00E56354" w:rsidP="00022486">
      <w:r w:rsidRPr="00C174EC">
        <w:t xml:space="preserve">Farm workers and vets are identified in various studies as being at risk </w:t>
      </w:r>
      <w:r w:rsidR="00A50F40" w:rsidRPr="00C174EC">
        <w:t>(Costas and Smith, 2020)</w:t>
      </w:r>
      <w:r w:rsidR="00C00DF1" w:rsidRPr="00C174EC">
        <w:t>.</w:t>
      </w:r>
      <w:r w:rsidR="00A50F40" w:rsidRPr="00C174EC">
        <w:t xml:space="preserve"> </w:t>
      </w:r>
      <w:r w:rsidR="00C00DF1" w:rsidRPr="00C174EC">
        <w:t xml:space="preserve">A 2018 </w:t>
      </w:r>
      <w:r w:rsidR="00A50F40" w:rsidRPr="00C174EC">
        <w:t>survey of its members by the</w:t>
      </w:r>
      <w:r w:rsidR="00C00DF1" w:rsidRPr="00C174EC">
        <w:t xml:space="preserve"> British Veterinary Association found that 77</w:t>
      </w:r>
      <w:r w:rsidR="00A50F40" w:rsidRPr="00C174EC">
        <w:t>%</w:t>
      </w:r>
      <w:r w:rsidR="00C00DF1" w:rsidRPr="00C174EC">
        <w:t xml:space="preserve"> of </w:t>
      </w:r>
      <w:r w:rsidR="00A50F40" w:rsidRPr="00C174EC">
        <w:t>respondents</w:t>
      </w:r>
      <w:r w:rsidR="00C00DF1" w:rsidRPr="00C174EC">
        <w:t xml:space="preserve"> had been concerned about a colleague or fellow student’s mental health and </w:t>
      </w:r>
      <w:r w:rsidRPr="00C174EC">
        <w:t xml:space="preserve">well-being </w:t>
      </w:r>
      <w:r w:rsidR="00A50F40" w:rsidRPr="00C174EC">
        <w:t>(</w:t>
      </w:r>
      <w:r w:rsidR="00F96EE5" w:rsidRPr="00C174EC">
        <w:t>UK Parliament</w:t>
      </w:r>
      <w:r w:rsidR="00A50F40" w:rsidRPr="00C174EC">
        <w:t>, 2023).</w:t>
      </w:r>
    </w:p>
    <w:p w14:paraId="02011F4A" w14:textId="001A1CB9" w:rsidR="00C00DF1" w:rsidRPr="00C174EC" w:rsidRDefault="00C00DF1" w:rsidP="00022486"/>
    <w:p w14:paraId="578FE248" w14:textId="33BD3123" w:rsidR="00F66C69" w:rsidRPr="00C174EC" w:rsidRDefault="00C00DF1" w:rsidP="00022486">
      <w:r w:rsidRPr="00C174EC">
        <w:t xml:space="preserve">There is also a gendered dimension to mental health in rural areas. A study from the Samaritans </w:t>
      </w:r>
      <w:r w:rsidR="00832EE4" w:rsidRPr="00C174EC">
        <w:t>(2022)</w:t>
      </w:r>
      <w:r w:rsidRPr="00C174EC">
        <w:t xml:space="preserve"> found only 43% of men in rural areas would reach out for support or talk to someone if they are struggling with their mental health, compared to 51% of men in urban areas, making them the least likely demographic group in the survey to seek help. This was figure was higher (60%) for women in rural areas. </w:t>
      </w:r>
    </w:p>
    <w:p w14:paraId="27714783" w14:textId="77777777" w:rsidR="00022486" w:rsidRPr="00C174EC" w:rsidRDefault="00022486" w:rsidP="00022486"/>
    <w:p w14:paraId="0999B9F8" w14:textId="77777777" w:rsidR="00B423C6" w:rsidRPr="00C174EC" w:rsidRDefault="00B423C6" w:rsidP="00D162BC"/>
    <w:p w14:paraId="3726D77A" w14:textId="6A4E1740" w:rsidR="00D162BC" w:rsidRPr="00C174EC" w:rsidRDefault="00D162BC" w:rsidP="00022486">
      <w:pPr>
        <w:pStyle w:val="Heading2"/>
      </w:pPr>
      <w:bookmarkStart w:id="17" w:name="_Toc151448961"/>
      <w:r w:rsidRPr="00C174EC">
        <w:t>Dementia</w:t>
      </w:r>
      <w:bookmarkEnd w:id="17"/>
      <w:r w:rsidR="00920347">
        <w:t>(s)</w:t>
      </w:r>
    </w:p>
    <w:p w14:paraId="785E72D5" w14:textId="40950B98" w:rsidR="00D162BC" w:rsidRPr="00C174EC" w:rsidRDefault="00D162BC" w:rsidP="00D162BC"/>
    <w:p w14:paraId="45A8FA90" w14:textId="62FA50EB" w:rsidR="00085BD3" w:rsidRPr="00C174EC" w:rsidRDefault="00832EE4" w:rsidP="00022486">
      <w:r w:rsidRPr="00C174EC">
        <w:t>Dementia</w:t>
      </w:r>
      <w:r w:rsidR="00920347">
        <w:t>(s)</w:t>
      </w:r>
      <w:r w:rsidRPr="00C174EC">
        <w:t xml:space="preserve"> is an umbrella term under which Alzheimer's disease, vascular dementia, and Lewy body dementia are some most</w:t>
      </w:r>
      <w:r w:rsidR="00085BD3" w:rsidRPr="00C174EC">
        <w:t xml:space="preserve"> commonly observed</w:t>
      </w:r>
      <w:r w:rsidR="00FE04E9" w:rsidRPr="00C174EC">
        <w:t>.</w:t>
      </w:r>
      <w:r w:rsidRPr="00C174EC">
        <w:t xml:space="preserve"> These diseases affect memory, thinking, and the ability to perform daily activities (WHO, 2023).</w:t>
      </w:r>
      <w:r w:rsidR="00FE04E9" w:rsidRPr="00C174EC">
        <w:t xml:space="preserve"> Dementia</w:t>
      </w:r>
      <w:r w:rsidR="00920347">
        <w:t>(s)</w:t>
      </w:r>
      <w:r w:rsidR="00FE04E9" w:rsidRPr="00C174EC">
        <w:t xml:space="preserve"> has physical, social, and economic impacts, not only for the people living with dementia</w:t>
      </w:r>
      <w:r w:rsidR="00D70A1B">
        <w:t>(s)</w:t>
      </w:r>
      <w:r w:rsidR="00FE04E9" w:rsidRPr="00C174EC">
        <w:t xml:space="preserve"> but also for their </w:t>
      </w:r>
      <w:proofErr w:type="spellStart"/>
      <w:r w:rsidR="0059494B" w:rsidRPr="00C174EC">
        <w:t>carers</w:t>
      </w:r>
      <w:proofErr w:type="spellEnd"/>
      <w:r w:rsidR="00FE04E9" w:rsidRPr="00C174EC">
        <w:t xml:space="preserve"> and families.</w:t>
      </w:r>
    </w:p>
    <w:p w14:paraId="31F2B810" w14:textId="478C1913" w:rsidR="00085BD3" w:rsidRPr="00C174EC" w:rsidRDefault="00085BD3" w:rsidP="00022486"/>
    <w:p w14:paraId="59B8CAB0" w14:textId="617824D3" w:rsidR="00BD3E8A" w:rsidRPr="00C174EC" w:rsidRDefault="004D3D78" w:rsidP="00022486">
      <w:r w:rsidRPr="00C174EC">
        <w:t xml:space="preserve">While </w:t>
      </w:r>
      <w:r w:rsidR="00F33E0C" w:rsidRPr="00C174EC">
        <w:t xml:space="preserve">prevalence </w:t>
      </w:r>
      <w:r w:rsidRPr="00C174EC">
        <w:t xml:space="preserve">data </w:t>
      </w:r>
      <w:r w:rsidR="00F33E0C" w:rsidRPr="00C174EC">
        <w:t>are</w:t>
      </w:r>
      <w:r w:rsidRPr="00C174EC">
        <w:t xml:space="preserve"> </w:t>
      </w:r>
      <w:r w:rsidR="00F33E0C" w:rsidRPr="00C174EC">
        <w:t xml:space="preserve">of </w:t>
      </w:r>
      <w:r w:rsidRPr="00C174EC">
        <w:t>poor</w:t>
      </w:r>
      <w:r w:rsidR="00F33E0C" w:rsidRPr="00C174EC">
        <w:t xml:space="preserve"> quality</w:t>
      </w:r>
      <w:r w:rsidRPr="00C174EC">
        <w:t xml:space="preserve"> and </w:t>
      </w:r>
      <w:r w:rsidR="00F33E0C" w:rsidRPr="00C174EC">
        <w:t>somewhat historical, it is estimated the number of people living with dementia</w:t>
      </w:r>
      <w:r w:rsidR="00920347">
        <w:t>(s)</w:t>
      </w:r>
      <w:r w:rsidR="00F33E0C" w:rsidRPr="00C174EC">
        <w:t xml:space="preserve"> in the UK in 2021 was 944,000 (Dementia Statistics Hub, 2022</w:t>
      </w:r>
      <w:r w:rsidR="003A05F3" w:rsidRPr="00C174EC">
        <w:t>)</w:t>
      </w:r>
      <w:r w:rsidR="00F33E0C" w:rsidRPr="00C174EC">
        <w:t xml:space="preserve">. </w:t>
      </w:r>
      <w:r w:rsidR="00BD3E8A" w:rsidRPr="00C174EC">
        <w:t>According</w:t>
      </w:r>
      <w:r w:rsidR="00E56354" w:rsidRPr="00C174EC">
        <w:t xml:space="preserve"> to</w:t>
      </w:r>
      <w:r w:rsidR="00BD3E8A" w:rsidRPr="00C174EC">
        <w:t xml:space="preserve"> the Office for National Statistics (ONS, 2023) dementia</w:t>
      </w:r>
      <w:r w:rsidR="00D70A1B">
        <w:t>(s)</w:t>
      </w:r>
      <w:r w:rsidR="00BD3E8A" w:rsidRPr="00C174EC">
        <w:t xml:space="preserve"> was the leading cause of death in the UK in 2022 and as of May 2023, dementia</w:t>
      </w:r>
      <w:r w:rsidR="00D70A1B">
        <w:t>(s)</w:t>
      </w:r>
      <w:r w:rsidR="00BD3E8A" w:rsidRPr="00C174EC">
        <w:t xml:space="preserve"> had been the leading cause of death in England for 23 months in a row. </w:t>
      </w:r>
    </w:p>
    <w:p w14:paraId="606C4F36" w14:textId="77777777" w:rsidR="00BD3E8A" w:rsidRPr="00C174EC" w:rsidRDefault="00BD3E8A" w:rsidP="00022486"/>
    <w:p w14:paraId="7315974F" w14:textId="13AA7376" w:rsidR="00085BD3" w:rsidRPr="00C174EC" w:rsidRDefault="00F33E0C" w:rsidP="00022486">
      <w:r w:rsidRPr="00C174EC">
        <w:t xml:space="preserve">Prevalence is higher in older people, with one in 11 people over the age of 65 </w:t>
      </w:r>
      <w:r w:rsidR="00E56354" w:rsidRPr="00C174EC">
        <w:t xml:space="preserve">having </w:t>
      </w:r>
      <w:r w:rsidRPr="00C174EC">
        <w:t xml:space="preserve">dementia in the UK (Dementia Statistics Hub, 2022). While there is no nationally disaggregated data for </w:t>
      </w:r>
      <w:r w:rsidR="00085BD3" w:rsidRPr="00C174EC">
        <w:t>rural areas in the UK</w:t>
      </w:r>
      <w:r w:rsidRPr="00C174EC">
        <w:t>, given</w:t>
      </w:r>
      <w:r w:rsidR="00085BD3" w:rsidRPr="00C174EC">
        <w:t xml:space="preserve"> the percentage of older people (65+) can be as high as 56%</w:t>
      </w:r>
      <w:r w:rsidR="003A05F3" w:rsidRPr="00C174EC">
        <w:t>,</w:t>
      </w:r>
      <w:r w:rsidR="00085BD3" w:rsidRPr="00C174EC">
        <w:t xml:space="preserve"> </w:t>
      </w:r>
      <w:r w:rsidRPr="00C174EC">
        <w:t>dementia</w:t>
      </w:r>
      <w:r w:rsidR="00D70A1B">
        <w:t>(s)</w:t>
      </w:r>
      <w:r w:rsidR="004D3D78" w:rsidRPr="00C174EC">
        <w:t xml:space="preserve"> is </w:t>
      </w:r>
      <w:r w:rsidRPr="00C174EC">
        <w:t xml:space="preserve">highly </w:t>
      </w:r>
      <w:r w:rsidR="004D3D78" w:rsidRPr="00C174EC">
        <w:t>likely to be more prevalent in rural areas</w:t>
      </w:r>
      <w:r w:rsidRPr="00C174EC">
        <w:t xml:space="preserve"> (Bould et al., 2018, p.9).</w:t>
      </w:r>
    </w:p>
    <w:p w14:paraId="0EB0DC50" w14:textId="3200B0FF" w:rsidR="00085BD3" w:rsidRPr="00C174EC" w:rsidRDefault="00085BD3" w:rsidP="00022486"/>
    <w:p w14:paraId="26100802" w14:textId="40BD8B09" w:rsidR="00D162BC" w:rsidRPr="00C174EC" w:rsidRDefault="00D162BC" w:rsidP="00FE04E9">
      <w:r w:rsidRPr="00C174EC">
        <w:t>Dementia</w:t>
      </w:r>
      <w:r w:rsidR="00920347">
        <w:t>(s)</w:t>
      </w:r>
      <w:r w:rsidRPr="00C174EC">
        <w:t xml:space="preserve"> poses unique challenges in rural areas due to factors such as limited healthcare infrastructure, geographical isolation, and reduced access to </w:t>
      </w:r>
      <w:r w:rsidR="00085BD3" w:rsidRPr="00C174EC">
        <w:t>specialised</w:t>
      </w:r>
      <w:r w:rsidRPr="00C174EC">
        <w:t xml:space="preserve"> care and support services</w:t>
      </w:r>
      <w:r w:rsidR="00BC19C6" w:rsidRPr="00C174EC">
        <w:t xml:space="preserve"> (</w:t>
      </w:r>
      <w:r w:rsidR="00BC19C6" w:rsidRPr="00C174EC">
        <w:rPr>
          <w:rFonts w:cs="Calibri"/>
        </w:rPr>
        <w:t>Sherriff, 2018, p.5)</w:t>
      </w:r>
      <w:r w:rsidRPr="00C174EC">
        <w:t xml:space="preserve">. Issues such as long waiting times, limited availability of dementia specialists, and the need to travel long distances for consultations are </w:t>
      </w:r>
      <w:r w:rsidR="008761AB" w:rsidRPr="00C174EC">
        <w:t>prevalent. Furthermore, t</w:t>
      </w:r>
      <w:r w:rsidRPr="00C174EC">
        <w:t>he social isolation experienced by individuals with dementia</w:t>
      </w:r>
      <w:r w:rsidR="00D70A1B">
        <w:t>(s)</w:t>
      </w:r>
      <w:r w:rsidRPr="00C174EC">
        <w:t xml:space="preserve"> and their caregivers in rural areas is </w:t>
      </w:r>
      <w:r w:rsidR="008761AB" w:rsidRPr="00C174EC">
        <w:t xml:space="preserve">a </w:t>
      </w:r>
      <w:r w:rsidR="003A05F3" w:rsidRPr="00C174EC">
        <w:t>concern</w:t>
      </w:r>
      <w:r w:rsidR="00BC19C6" w:rsidRPr="00C174EC">
        <w:t>, compounded by poor local services in rural areas ‘such as regular buses, pubs, shops</w:t>
      </w:r>
      <w:r w:rsidR="00FB0236">
        <w:t>,</w:t>
      </w:r>
      <w:r w:rsidR="00BC19C6" w:rsidRPr="00C174EC">
        <w:t xml:space="preserve"> and post offices’</w:t>
      </w:r>
      <w:r w:rsidR="008761AB" w:rsidRPr="00C174EC">
        <w:t xml:space="preserve"> (</w:t>
      </w:r>
      <w:r w:rsidR="00BC19C6" w:rsidRPr="00C174EC">
        <w:rPr>
          <w:rFonts w:cs="Calibri"/>
        </w:rPr>
        <w:t>Bould et al., 2018, p.18</w:t>
      </w:r>
      <w:r w:rsidR="008761AB" w:rsidRPr="00C174EC">
        <w:t>)</w:t>
      </w:r>
      <w:r w:rsidRPr="00C174EC">
        <w:t>.</w:t>
      </w:r>
    </w:p>
    <w:p w14:paraId="038919BD" w14:textId="3DAD12D2" w:rsidR="009827E4" w:rsidRPr="00C174EC" w:rsidRDefault="009827E4" w:rsidP="00FE04E9"/>
    <w:p w14:paraId="121A712B" w14:textId="59E2A286" w:rsidR="002A54E5" w:rsidRDefault="00FE04E9" w:rsidP="00FE04E9">
      <w:pPr>
        <w:rPr>
          <w:rFonts w:cs="Calibri"/>
        </w:rPr>
      </w:pPr>
      <w:r w:rsidRPr="00C174EC">
        <w:t xml:space="preserve">There are </w:t>
      </w:r>
      <w:r w:rsidR="002A54E5" w:rsidRPr="00C174EC">
        <w:t xml:space="preserve">key aspects </w:t>
      </w:r>
      <w:r w:rsidRPr="00C174EC">
        <w:t>associated with dementia</w:t>
      </w:r>
      <w:r w:rsidR="00D70A1B">
        <w:t>(s)</w:t>
      </w:r>
      <w:r w:rsidRPr="00C174EC">
        <w:t xml:space="preserve"> </w:t>
      </w:r>
      <w:r w:rsidR="00BD3E8A" w:rsidRPr="00C174EC">
        <w:t>to be considered for the second part of this report</w:t>
      </w:r>
      <w:r w:rsidRPr="00C174EC">
        <w:t>.</w:t>
      </w:r>
      <w:r w:rsidR="002A54E5" w:rsidRPr="00C174EC">
        <w:t xml:space="preserve"> </w:t>
      </w:r>
      <w:r w:rsidR="00BD3E8A" w:rsidRPr="00C174EC">
        <w:t>Someone</w:t>
      </w:r>
      <w:r w:rsidR="002A54E5" w:rsidRPr="00C174EC">
        <w:t xml:space="preserve"> with dementia</w:t>
      </w:r>
      <w:r w:rsidR="00D70A1B">
        <w:t>(s)</w:t>
      </w:r>
      <w:r w:rsidR="002A54E5" w:rsidRPr="00C174EC">
        <w:t xml:space="preserve"> is more likely to have </w:t>
      </w:r>
      <w:r w:rsidR="00BD3E8A" w:rsidRPr="00C174EC">
        <w:t>‘</w:t>
      </w:r>
      <w:r w:rsidR="002A54E5" w:rsidRPr="00C174EC">
        <w:t xml:space="preserve">accidents, incontinence or difficulties using the toilet than a person of the same age who doesn't have dementia’ (Alzheimer’s Society, 2023). </w:t>
      </w:r>
      <w:r w:rsidR="00BD3E8A" w:rsidRPr="00C174EC">
        <w:t>While c</w:t>
      </w:r>
      <w:r w:rsidR="002A54E5" w:rsidRPr="00C174EC">
        <w:t xml:space="preserve">ertain types of energy for cooking and heating, such as solid fuel, oil, and gas, </w:t>
      </w:r>
      <w:r w:rsidR="003A05F3" w:rsidRPr="00C174EC">
        <w:t>which are more</w:t>
      </w:r>
      <w:r w:rsidR="002A54E5" w:rsidRPr="00C174EC">
        <w:t xml:space="preserve"> common in rural areas </w:t>
      </w:r>
      <w:r w:rsidR="003A05F3" w:rsidRPr="00C174EC">
        <w:t>are</w:t>
      </w:r>
      <w:r w:rsidR="002A54E5" w:rsidRPr="00C174EC">
        <w:t xml:space="preserve"> seen as potentially more dangerous for people </w:t>
      </w:r>
      <w:r w:rsidR="00D70A1B">
        <w:t xml:space="preserve">living </w:t>
      </w:r>
      <w:r w:rsidR="002A54E5" w:rsidRPr="00C174EC">
        <w:t>with dementia</w:t>
      </w:r>
      <w:r w:rsidR="00D70A1B">
        <w:t>(s)</w:t>
      </w:r>
      <w:r w:rsidR="002A54E5" w:rsidRPr="00C174EC">
        <w:t xml:space="preserve"> (</w:t>
      </w:r>
      <w:r w:rsidR="002A54E5" w:rsidRPr="00C174EC">
        <w:rPr>
          <w:rFonts w:cs="Calibri"/>
        </w:rPr>
        <w:t>Rural England, 2016).</w:t>
      </w:r>
    </w:p>
    <w:p w14:paraId="3304BB44" w14:textId="77777777" w:rsidR="00FB0236" w:rsidRDefault="00FB0236" w:rsidP="00FE04E9">
      <w:pPr>
        <w:rPr>
          <w:rFonts w:cs="Calibri"/>
        </w:rPr>
      </w:pPr>
    </w:p>
    <w:p w14:paraId="6CCE1D2E" w14:textId="77777777" w:rsidR="00FB0236" w:rsidRPr="00C174EC" w:rsidRDefault="00FB0236" w:rsidP="00FE04E9"/>
    <w:p w14:paraId="6BA5D51E" w14:textId="6F1E4F83" w:rsidR="00D162BC" w:rsidRPr="00C174EC" w:rsidRDefault="00D162BC" w:rsidP="00D162BC"/>
    <w:p w14:paraId="610FAEB1" w14:textId="447C8C01" w:rsidR="001D4CE0" w:rsidRPr="00C174EC" w:rsidRDefault="001D4CE0" w:rsidP="00D162BC"/>
    <w:p w14:paraId="7913CC2A" w14:textId="78870177" w:rsidR="001D4CE0" w:rsidRPr="00C174EC" w:rsidRDefault="001D4CE0" w:rsidP="00022486">
      <w:pPr>
        <w:pStyle w:val="Heading2"/>
      </w:pPr>
      <w:bookmarkStart w:id="18" w:name="_Toc151448962"/>
      <w:r w:rsidRPr="00C174EC">
        <w:t>Medical Equipment Dependen</w:t>
      </w:r>
      <w:r w:rsidR="00FD7324" w:rsidRPr="00C174EC">
        <w:t>cy</w:t>
      </w:r>
      <w:bookmarkEnd w:id="18"/>
    </w:p>
    <w:p w14:paraId="35DC968B" w14:textId="6A882C8F" w:rsidR="001D4CE0" w:rsidRPr="00C174EC" w:rsidRDefault="001D4CE0" w:rsidP="00D162BC"/>
    <w:p w14:paraId="24C83F52" w14:textId="5E8313B8" w:rsidR="001D4CE0" w:rsidRPr="00C174EC" w:rsidRDefault="001D4CE0" w:rsidP="00D162BC">
      <w:r w:rsidRPr="00C174EC">
        <w:t xml:space="preserve">This </w:t>
      </w:r>
      <w:r w:rsidR="00EB754E" w:rsidRPr="00C174EC">
        <w:t>PSR code includes</w:t>
      </w:r>
      <w:r w:rsidRPr="00C174EC">
        <w:t xml:space="preserve"> </w:t>
      </w:r>
      <w:r w:rsidR="00EB754E" w:rsidRPr="00C174EC">
        <w:t>people</w:t>
      </w:r>
      <w:r w:rsidRPr="00C174EC">
        <w:t xml:space="preserve"> </w:t>
      </w:r>
      <w:r w:rsidR="00EB754E" w:rsidRPr="00C174EC">
        <w:t>who require or use</w:t>
      </w:r>
      <w:r w:rsidRPr="00C174EC">
        <w:t xml:space="preserve"> medical equipment in </w:t>
      </w:r>
      <w:r w:rsidR="00EB754E" w:rsidRPr="00C174EC">
        <w:t>their</w:t>
      </w:r>
      <w:r w:rsidRPr="00C174EC">
        <w:t xml:space="preserve"> ho</w:t>
      </w:r>
      <w:r w:rsidR="00EB754E" w:rsidRPr="00C174EC">
        <w:t xml:space="preserve">mes. </w:t>
      </w:r>
      <w:r w:rsidRPr="00C174EC">
        <w:t>Th</w:t>
      </w:r>
      <w:r w:rsidR="00EB754E" w:rsidRPr="00C174EC">
        <w:t>ese</w:t>
      </w:r>
      <w:r w:rsidRPr="00C174EC">
        <w:t xml:space="preserve"> can include stairlift</w:t>
      </w:r>
      <w:r w:rsidR="00EB754E" w:rsidRPr="00C174EC">
        <w:t>s</w:t>
      </w:r>
      <w:r w:rsidRPr="00C174EC">
        <w:t>, ventilator</w:t>
      </w:r>
      <w:r w:rsidR="00EB754E" w:rsidRPr="00C174EC">
        <w:t>s</w:t>
      </w:r>
      <w:r w:rsidRPr="00C174EC">
        <w:t>, dialysis machine</w:t>
      </w:r>
      <w:r w:rsidR="00EB754E" w:rsidRPr="00C174EC">
        <w:t>s</w:t>
      </w:r>
      <w:r w:rsidRPr="00C174EC">
        <w:t>, oxygen concentrator</w:t>
      </w:r>
      <w:r w:rsidR="00EB754E" w:rsidRPr="00C174EC">
        <w:t>s</w:t>
      </w:r>
      <w:r w:rsidRPr="00C174EC">
        <w:t>, or positive airway pressure</w:t>
      </w:r>
      <w:r w:rsidR="00EB754E" w:rsidRPr="00C174EC">
        <w:t xml:space="preserve"> machines. </w:t>
      </w:r>
      <w:r w:rsidR="00FD7324" w:rsidRPr="00C174EC">
        <w:t>Th</w:t>
      </w:r>
      <w:r w:rsidR="00EB754E" w:rsidRPr="00C174EC">
        <w:t xml:space="preserve">ere is not the space to </w:t>
      </w:r>
      <w:r w:rsidR="00FD7324" w:rsidRPr="00C174EC">
        <w:t>provide an exhaustive summary of those who may be dependent upon medical equipment in their homes</w:t>
      </w:r>
      <w:r w:rsidR="00EB754E" w:rsidRPr="00C174EC">
        <w:t>. This section</w:t>
      </w:r>
      <w:r w:rsidR="00FD7324" w:rsidRPr="00C174EC">
        <w:t xml:space="preserve"> will outline the most common and serious.</w:t>
      </w:r>
    </w:p>
    <w:p w14:paraId="12983A44" w14:textId="75000C94" w:rsidR="002E42A2" w:rsidRPr="00C174EC" w:rsidRDefault="002E42A2" w:rsidP="00FC76B1"/>
    <w:p w14:paraId="1DEF8DB7" w14:textId="4D3AD68F" w:rsidR="002E42A2" w:rsidRPr="00C174EC" w:rsidRDefault="002E42A2" w:rsidP="00FC76B1">
      <w:r w:rsidRPr="00C174EC">
        <w:t xml:space="preserve">Assistance aids, such as stairlifts, adjustable beds, and controllable furniture are </w:t>
      </w:r>
      <w:r w:rsidR="00906F8A" w:rsidRPr="00C174EC">
        <w:t>increasing</w:t>
      </w:r>
      <w:r w:rsidR="00BA4BE5" w:rsidRPr="00C174EC">
        <w:t>ly</w:t>
      </w:r>
      <w:r w:rsidR="00906F8A" w:rsidRPr="00C174EC">
        <w:t xml:space="preserve"> common equipment found in homes to enable independent living</w:t>
      </w:r>
      <w:r w:rsidR="00720FDB" w:rsidRPr="00C174EC">
        <w:t xml:space="preserve"> (</w:t>
      </w:r>
      <w:r w:rsidR="00720FDB" w:rsidRPr="00C174EC">
        <w:rPr>
          <w:rFonts w:cs="Calibri"/>
          <w:color w:val="000000" w:themeColor="text1"/>
        </w:rPr>
        <w:t>Soubutts et al</w:t>
      </w:r>
      <w:r w:rsidR="00FC76B1" w:rsidRPr="00C174EC">
        <w:rPr>
          <w:rFonts w:cs="Calibri"/>
          <w:color w:val="000000" w:themeColor="text1"/>
        </w:rPr>
        <w:t>, 2021, p.3)</w:t>
      </w:r>
      <w:r w:rsidRPr="00C174EC">
        <w:t xml:space="preserve">. </w:t>
      </w:r>
      <w:r w:rsidR="00720FDB" w:rsidRPr="00C174EC">
        <w:t>They</w:t>
      </w:r>
      <w:r w:rsidR="00FC76B1" w:rsidRPr="00C174EC">
        <w:t xml:space="preserve"> support the idea of aging in place</w:t>
      </w:r>
      <w:r w:rsidR="00931EC8" w:rsidRPr="00C174EC">
        <w:t>,</w:t>
      </w:r>
      <w:r w:rsidR="00720FDB" w:rsidRPr="00C174EC">
        <w:t xml:space="preserve"> </w:t>
      </w:r>
      <w:r w:rsidR="00FC76B1" w:rsidRPr="00C174EC">
        <w:t xml:space="preserve">which is </w:t>
      </w:r>
      <w:r w:rsidR="00720FDB" w:rsidRPr="00C174EC">
        <w:t>part</w:t>
      </w:r>
      <w:r w:rsidR="00FC76B1" w:rsidRPr="00C174EC">
        <w:t xml:space="preserve"> </w:t>
      </w:r>
      <w:r w:rsidR="00720FDB" w:rsidRPr="00C174EC">
        <w:t xml:space="preserve">of the WHO’s </w:t>
      </w:r>
      <w:r w:rsidR="00FC76B1" w:rsidRPr="00C174EC">
        <w:t>plan for a ‘Decade of Healthy Ag</w:t>
      </w:r>
      <w:r w:rsidR="008571CE" w:rsidRPr="00C174EC">
        <w:t>e</w:t>
      </w:r>
      <w:r w:rsidR="00FC76B1" w:rsidRPr="00C174EC">
        <w:t>ing’</w:t>
      </w:r>
      <w:r w:rsidR="00720FDB" w:rsidRPr="00C174EC">
        <w:t xml:space="preserve"> to tackle issues associated with an ag</w:t>
      </w:r>
      <w:r w:rsidR="008571CE" w:rsidRPr="00C174EC">
        <w:t>e</w:t>
      </w:r>
      <w:r w:rsidR="00720FDB" w:rsidRPr="00C174EC">
        <w:t>ing population</w:t>
      </w:r>
      <w:r w:rsidR="00FC76B1" w:rsidRPr="00C174EC">
        <w:t xml:space="preserve"> (WHO, 2020).</w:t>
      </w:r>
      <w:r w:rsidR="00720FDB" w:rsidRPr="00C174EC">
        <w:t xml:space="preserve"> </w:t>
      </w:r>
      <w:r w:rsidR="00FC76B1" w:rsidRPr="00C174EC">
        <w:t>They are used by a wide range of people including those</w:t>
      </w:r>
      <w:r w:rsidRPr="00C174EC">
        <w:t xml:space="preserve"> with physical disabilities and problems with movement</w:t>
      </w:r>
      <w:r w:rsidR="00FC76B1" w:rsidRPr="00C174EC">
        <w:t>.</w:t>
      </w:r>
    </w:p>
    <w:p w14:paraId="3067FBFE" w14:textId="203B17D7" w:rsidR="00CC7AD4" w:rsidRPr="00C174EC" w:rsidRDefault="00CC7AD4" w:rsidP="00D162BC"/>
    <w:p w14:paraId="3ECE32BC" w14:textId="0246AE93" w:rsidR="00C406F9" w:rsidRPr="00C174EC" w:rsidRDefault="004212EE" w:rsidP="00C406F9">
      <w:r w:rsidRPr="00C174EC">
        <w:t xml:space="preserve">Obstructive Sleep Apnoea (OSA) </w:t>
      </w:r>
      <w:r w:rsidR="00C406F9" w:rsidRPr="00C174EC">
        <w:t xml:space="preserve">is a respiratory condition related to sleep, ‘leading to repeated temporary cessations of breathing because of a narrowing or closure of the upper airway during sleep’ (British Lung Foundation, 2015, p.4). Untreated OSA can see people with the condition repeatedly </w:t>
      </w:r>
      <w:r w:rsidR="00E56354" w:rsidRPr="00C174EC">
        <w:t xml:space="preserve">stop </w:t>
      </w:r>
      <w:r w:rsidR="00C406F9" w:rsidRPr="00C174EC">
        <w:t>breathing during the night, which can have significant implications for cardiovascular health, mental illness, and quality of life (Slowik et al, 2022).</w:t>
      </w:r>
    </w:p>
    <w:p w14:paraId="6092CEDD" w14:textId="66C3D65F" w:rsidR="00C406F9" w:rsidRPr="00C174EC" w:rsidRDefault="00C406F9" w:rsidP="00C406F9"/>
    <w:p w14:paraId="38B727B7" w14:textId="05F7B88B" w:rsidR="00C406F9" w:rsidRPr="00C174EC" w:rsidRDefault="000D2E8F" w:rsidP="00D162BC">
      <w:r w:rsidRPr="00C174EC">
        <w:t xml:space="preserve">Prevalence figures for the condition are not comprehensive nor up-to-date and vary across different studies. One of the most comprehensive is a 2014 British Lung Foundation study, which estimated </w:t>
      </w:r>
      <w:r w:rsidR="00E56354" w:rsidRPr="00C174EC">
        <w:t xml:space="preserve">that </w:t>
      </w:r>
      <w:r w:rsidRPr="00C174EC">
        <w:t xml:space="preserve">1.5 million adults had OSA in the UK, of which 330,000 were diagnosed. While a 2018 </w:t>
      </w:r>
      <w:r w:rsidR="00931EC8" w:rsidRPr="00C174EC">
        <w:t>National Institute for Health and Care Excellence (</w:t>
      </w:r>
      <w:r w:rsidRPr="00C174EC">
        <w:t>NICE</w:t>
      </w:r>
      <w:r w:rsidR="00931EC8" w:rsidRPr="00C174EC">
        <w:t>)</w:t>
      </w:r>
      <w:r w:rsidRPr="00C174EC">
        <w:t xml:space="preserve"> Scoping Review estimated that 5% of adults in the UK have undiagnosed </w:t>
      </w:r>
      <w:r w:rsidR="00B73C1D" w:rsidRPr="00C174EC">
        <w:t>OSA</w:t>
      </w:r>
      <w:r w:rsidRPr="00C174EC">
        <w:t xml:space="preserve">, </w:t>
      </w:r>
      <w:r w:rsidR="00931EC8" w:rsidRPr="00C174EC">
        <w:t xml:space="preserve">equivalent to </w:t>
      </w:r>
      <w:r w:rsidRPr="00C174EC">
        <w:t>over 2.5 million people</w:t>
      </w:r>
      <w:r w:rsidR="00B73C1D" w:rsidRPr="00C174EC">
        <w:t>. Exact figures are unavailable for rural areas. However, the British Lung Foundation (2015) considers that older populations in rural areas are more likely to have OSA.</w:t>
      </w:r>
    </w:p>
    <w:p w14:paraId="7D3484CB" w14:textId="1860D09E" w:rsidR="004212EE" w:rsidRPr="00C174EC" w:rsidRDefault="004212EE" w:rsidP="00D162BC"/>
    <w:p w14:paraId="160E6169" w14:textId="608568F8" w:rsidR="00CC7AD4" w:rsidRPr="00C174EC" w:rsidRDefault="00DB5E86" w:rsidP="00D162BC">
      <w:r w:rsidRPr="00C174EC">
        <w:t>Continuous</w:t>
      </w:r>
      <w:r w:rsidR="00CC7AD4" w:rsidRPr="00C174EC">
        <w:t xml:space="preserve"> positive airway pressure (CPAP) or auto-adjusting positive airway pressure (APAP) machines treat OSA</w:t>
      </w:r>
      <w:r w:rsidRPr="00C174EC">
        <w:t xml:space="preserve">. </w:t>
      </w:r>
      <w:r w:rsidR="00EB754E" w:rsidRPr="00C174EC">
        <w:t>These machines</w:t>
      </w:r>
      <w:r w:rsidRPr="00C174EC">
        <w:t xml:space="preserve"> must be plugged into an electrical outlet or connected to a battery, charged from an electrical outlet.</w:t>
      </w:r>
    </w:p>
    <w:p w14:paraId="3B0D5348" w14:textId="77777777" w:rsidR="00DB5E86" w:rsidRPr="00C174EC" w:rsidRDefault="00DB5E86" w:rsidP="00D162BC"/>
    <w:p w14:paraId="1D259A24" w14:textId="3EEF492D" w:rsidR="009B57D0" w:rsidRPr="00C174EC" w:rsidRDefault="00931EC8" w:rsidP="00F3785F">
      <w:r w:rsidRPr="00C174EC">
        <w:t>Kidney d</w:t>
      </w:r>
      <w:r w:rsidR="00EB754E" w:rsidRPr="00C174EC">
        <w:t xml:space="preserve">ialysis is a treatment to remove extra fluid and waste products from the blood when the kidneys are not functioning properly. </w:t>
      </w:r>
      <w:r w:rsidR="00E56354" w:rsidRPr="00C174EC">
        <w:t>Nearly</w:t>
      </w:r>
      <w:r w:rsidR="00EB754E" w:rsidRPr="00C174EC">
        <w:t xml:space="preserve"> 30,000 people in the UK are on dialysis (Kidney Care UK, 2023)</w:t>
      </w:r>
      <w:r w:rsidR="00241486" w:rsidRPr="00C174EC">
        <w:t>. NICE guidelines estimate that a minimum of 30% of the current dialysis population in the United Kingdom could be on home dialysis. (Mc Laughlin et al., 2022, p.580).</w:t>
      </w:r>
    </w:p>
    <w:p w14:paraId="3317B227" w14:textId="2F1A6393" w:rsidR="00241486" w:rsidRPr="00C174EC" w:rsidRDefault="00241486" w:rsidP="00EB754E"/>
    <w:p w14:paraId="226ADD57" w14:textId="6B13BBA7" w:rsidR="000A6F6D" w:rsidRPr="00C174EC" w:rsidRDefault="00241486" w:rsidP="00EB754E">
      <w:r w:rsidRPr="00C174EC">
        <w:t>Due to a lack of specialist clinics and poor transport links, ‘access to dialysis services can be very challenging in some rural areas’ (Kidney Research UK, 2019).</w:t>
      </w:r>
      <w:r w:rsidR="00931EC8" w:rsidRPr="00C174EC">
        <w:t xml:space="preserve"> </w:t>
      </w:r>
      <w:r w:rsidRPr="00C174EC">
        <w:t>Therefore</w:t>
      </w:r>
      <w:r w:rsidR="00E56354" w:rsidRPr="00C174EC">
        <w:t xml:space="preserve">, where appropriate, home dialysis </w:t>
      </w:r>
      <w:r w:rsidRPr="00C174EC">
        <w:t xml:space="preserve">may be more desirable for people in rural areas. The NHS is </w:t>
      </w:r>
      <w:r w:rsidR="00E56354" w:rsidRPr="00C174EC">
        <w:t>promoting</w:t>
      </w:r>
      <w:r w:rsidRPr="00C174EC">
        <w:t xml:space="preserve"> home dialysis therapy, suggesting a minimum target rate of 20% of dialysis patients (NHS, 2021).</w:t>
      </w:r>
    </w:p>
    <w:p w14:paraId="6F12F485" w14:textId="77777777" w:rsidR="000A6F6D" w:rsidRPr="00C174EC" w:rsidRDefault="000A6F6D">
      <w:r w:rsidRPr="00C174EC">
        <w:br w:type="page"/>
      </w:r>
    </w:p>
    <w:p w14:paraId="090ED02A" w14:textId="77777777" w:rsidR="000A6F6D" w:rsidRPr="00C174EC" w:rsidRDefault="000A6F6D" w:rsidP="000A6F6D">
      <w:pPr>
        <w:pStyle w:val="Heading1"/>
      </w:pPr>
      <w:bookmarkStart w:id="19" w:name="_Toc151448963"/>
      <w:r w:rsidRPr="00C174EC">
        <w:t>Findings</w:t>
      </w:r>
      <w:bookmarkEnd w:id="19"/>
    </w:p>
    <w:p w14:paraId="1854A00B" w14:textId="77777777" w:rsidR="000A6F6D" w:rsidRPr="00C174EC" w:rsidRDefault="000A6F6D" w:rsidP="000A6F6D"/>
    <w:p w14:paraId="018C9619" w14:textId="6C76DAF1" w:rsidR="000A6F6D" w:rsidRPr="00C174EC" w:rsidRDefault="000A6F6D" w:rsidP="000A6F6D">
      <w:r w:rsidRPr="00C174EC">
        <w:t>This section outlines the analysis of data collected from PSR customers and support organisations. Building on the findings in part one, it draws out a number of themes, relevant to the research objectives.</w:t>
      </w:r>
    </w:p>
    <w:p w14:paraId="26BA517A" w14:textId="54D48DF6" w:rsidR="00CF520A" w:rsidRPr="00C174EC" w:rsidRDefault="00CF520A" w:rsidP="000A6F6D"/>
    <w:p w14:paraId="7956EBA2" w14:textId="20F97A2F" w:rsidR="00CF520A" w:rsidRPr="00C174EC" w:rsidRDefault="00DD3DDE" w:rsidP="000A6F6D">
      <w:r w:rsidRPr="00C174EC">
        <w:t>Some of these</w:t>
      </w:r>
      <w:r w:rsidR="00CF520A" w:rsidRPr="00C174EC">
        <w:t xml:space="preserve"> customer groups have complex and often quite specific needs. Given the</w:t>
      </w:r>
      <w:r w:rsidR="0021680F" w:rsidRPr="00C174EC">
        <w:t>y</w:t>
      </w:r>
      <w:r w:rsidR="00CF520A" w:rsidRPr="00C174EC">
        <w:t xml:space="preserve"> potentially have high levels of vulnerability, it is very important that their experiences and views are </w:t>
      </w:r>
      <w:r w:rsidRPr="00C174EC">
        <w:t xml:space="preserve">incorporated into this study. </w:t>
      </w:r>
      <w:r w:rsidR="00CF520A" w:rsidRPr="00C174EC">
        <w:t xml:space="preserve">However, this should also be considered as a factor when </w:t>
      </w:r>
      <w:r w:rsidRPr="00C174EC">
        <w:t>interpreting the findings of this report.</w:t>
      </w:r>
      <w:r w:rsidR="00CF520A" w:rsidRPr="00C174EC">
        <w:t xml:space="preserve"> This is particularly pertinent to the second part of the findings based upon the functionality of the PSR</w:t>
      </w:r>
      <w:r w:rsidR="0055219B" w:rsidRPr="00C174EC">
        <w:t xml:space="preserve">, as </w:t>
      </w:r>
      <w:r w:rsidR="0021680F" w:rsidRPr="00C174EC">
        <w:t>these should not be considered a general evaluation of the PSR. They are specific to this sample.</w:t>
      </w:r>
    </w:p>
    <w:p w14:paraId="0966F73B" w14:textId="77777777" w:rsidR="000A6F6D" w:rsidRPr="00C174EC" w:rsidRDefault="000A6F6D" w:rsidP="000A6F6D"/>
    <w:p w14:paraId="4E27441D" w14:textId="72746DD3" w:rsidR="000A6F6D" w:rsidRPr="00C174EC" w:rsidRDefault="000A6F6D" w:rsidP="000A6F6D">
      <w:pPr>
        <w:pStyle w:val="Heading2"/>
      </w:pPr>
      <w:bookmarkStart w:id="20" w:name="_Toc151448964"/>
      <w:r w:rsidRPr="00C174EC">
        <w:t>Understanding how rural-based customers within the target PSR groups rely on electricity, gas</w:t>
      </w:r>
      <w:r w:rsidR="00FB0236">
        <w:t>,</w:t>
      </w:r>
      <w:r w:rsidRPr="00C174EC">
        <w:t xml:space="preserve"> or water and how </w:t>
      </w:r>
      <w:r w:rsidR="007D745A" w:rsidRPr="00C174EC">
        <w:t>they are impacted by</w:t>
      </w:r>
      <w:r w:rsidRPr="00C174EC">
        <w:t xml:space="preserve"> planned or unplanned supply outage.</w:t>
      </w:r>
      <w:bookmarkEnd w:id="20"/>
    </w:p>
    <w:p w14:paraId="536CDBEC" w14:textId="77777777" w:rsidR="000A6F6D" w:rsidRPr="00C174EC" w:rsidRDefault="000A6F6D" w:rsidP="000A6F6D"/>
    <w:p w14:paraId="123DC48E" w14:textId="77777777" w:rsidR="000A6F6D" w:rsidRPr="00C174EC" w:rsidRDefault="000A6F6D" w:rsidP="000A6F6D">
      <w:pPr>
        <w:rPr>
          <w:rFonts w:cstheme="minorHAnsi"/>
          <w:szCs w:val="22"/>
        </w:rPr>
      </w:pPr>
    </w:p>
    <w:p w14:paraId="66AA2A90" w14:textId="5174AE4F" w:rsidR="000A6F6D" w:rsidRPr="00C174EC" w:rsidRDefault="000A6F6D" w:rsidP="000A6F6D">
      <w:pPr>
        <w:pStyle w:val="Heading3"/>
      </w:pPr>
      <w:r w:rsidRPr="00C174EC">
        <w:t xml:space="preserve">Blind or partially </w:t>
      </w:r>
      <w:r w:rsidR="0059494B" w:rsidRPr="00C174EC">
        <w:t>sighted.</w:t>
      </w:r>
    </w:p>
    <w:p w14:paraId="292FD23F" w14:textId="77777777" w:rsidR="000A6F6D" w:rsidRPr="00C174EC" w:rsidRDefault="000A6F6D" w:rsidP="000A6F6D">
      <w:pPr>
        <w:rPr>
          <w:rFonts w:cstheme="minorHAnsi"/>
          <w:szCs w:val="22"/>
        </w:rPr>
      </w:pPr>
    </w:p>
    <w:p w14:paraId="2AA17F00" w14:textId="77777777" w:rsidR="000A6F6D" w:rsidRPr="00C174EC" w:rsidRDefault="000A6F6D" w:rsidP="000A6F6D">
      <w:pPr>
        <w:rPr>
          <w:rFonts w:cstheme="minorHAnsi"/>
          <w:szCs w:val="22"/>
        </w:rPr>
      </w:pPr>
    </w:p>
    <w:p w14:paraId="1091DAC0" w14:textId="77777777" w:rsidR="000A6F6D" w:rsidRPr="00C174EC" w:rsidRDefault="000A6F6D" w:rsidP="000A6F6D">
      <w:pPr>
        <w:rPr>
          <w:rFonts w:cstheme="minorHAnsi"/>
          <w:szCs w:val="22"/>
        </w:rPr>
      </w:pPr>
      <w:r w:rsidRPr="00C174EC">
        <w:rPr>
          <w:rFonts w:cstheme="minorHAnsi"/>
          <w:szCs w:val="22"/>
        </w:rPr>
        <w:t>Key points:</w:t>
      </w:r>
    </w:p>
    <w:p w14:paraId="4681B09F" w14:textId="1E4E4180" w:rsidR="000A6F6D" w:rsidRPr="00C174EC" w:rsidRDefault="000A6F6D" w:rsidP="000A6F6D">
      <w:pPr>
        <w:pStyle w:val="ListParagraph"/>
        <w:numPr>
          <w:ilvl w:val="0"/>
          <w:numId w:val="7"/>
        </w:numPr>
        <w:spacing w:after="160" w:line="259" w:lineRule="auto"/>
        <w:rPr>
          <w:rFonts w:cstheme="minorHAnsi"/>
        </w:rPr>
      </w:pPr>
      <w:r w:rsidRPr="00C174EC">
        <w:rPr>
          <w:rFonts w:cstheme="minorHAnsi"/>
        </w:rPr>
        <w:t>Lack of light is a major issue for those who are partially sighted</w:t>
      </w:r>
      <w:r w:rsidR="00FB0236">
        <w:rPr>
          <w:rFonts w:cstheme="minorHAnsi"/>
        </w:rPr>
        <w:t>,</w:t>
      </w:r>
    </w:p>
    <w:p w14:paraId="7861986D" w14:textId="3B33A018" w:rsidR="000A6F6D" w:rsidRPr="00C174EC" w:rsidRDefault="000A6F6D" w:rsidP="000A6F6D">
      <w:pPr>
        <w:pStyle w:val="ListParagraph"/>
        <w:numPr>
          <w:ilvl w:val="0"/>
          <w:numId w:val="7"/>
        </w:numPr>
        <w:spacing w:after="160" w:line="259" w:lineRule="auto"/>
        <w:rPr>
          <w:rFonts w:cstheme="minorHAnsi"/>
        </w:rPr>
      </w:pPr>
      <w:r w:rsidRPr="00C174EC">
        <w:rPr>
          <w:rFonts w:cstheme="minorHAnsi"/>
        </w:rPr>
        <w:t>Access to the internet a vital channel to support services</w:t>
      </w:r>
      <w:r w:rsidR="00FB0236">
        <w:rPr>
          <w:rFonts w:cstheme="minorHAnsi"/>
        </w:rPr>
        <w:t>,</w:t>
      </w:r>
    </w:p>
    <w:p w14:paraId="5321978A" w14:textId="0557B98B" w:rsidR="000A6F6D" w:rsidRPr="00C174EC" w:rsidRDefault="000A6F6D" w:rsidP="000A6F6D">
      <w:pPr>
        <w:pStyle w:val="ListParagraph"/>
        <w:numPr>
          <w:ilvl w:val="0"/>
          <w:numId w:val="7"/>
        </w:numPr>
        <w:spacing w:after="160" w:line="259" w:lineRule="auto"/>
        <w:rPr>
          <w:rFonts w:cstheme="minorHAnsi"/>
        </w:rPr>
      </w:pPr>
      <w:r w:rsidRPr="00C174EC">
        <w:rPr>
          <w:rFonts w:cstheme="minorHAnsi"/>
        </w:rPr>
        <w:t>People with visual impairments unable to see dirty water during disruption</w:t>
      </w:r>
      <w:r w:rsidR="00FB0236">
        <w:rPr>
          <w:rFonts w:cstheme="minorHAnsi"/>
        </w:rPr>
        <w:t>,</w:t>
      </w:r>
    </w:p>
    <w:p w14:paraId="4ABF7268" w14:textId="5601CE25" w:rsidR="000A6F6D" w:rsidRPr="00C174EC" w:rsidRDefault="00F030E1" w:rsidP="000A6F6D">
      <w:pPr>
        <w:pStyle w:val="ListParagraph"/>
        <w:numPr>
          <w:ilvl w:val="0"/>
          <w:numId w:val="7"/>
        </w:numPr>
        <w:spacing w:after="160" w:line="259" w:lineRule="auto"/>
        <w:rPr>
          <w:rFonts w:cstheme="minorHAnsi"/>
        </w:rPr>
      </w:pPr>
      <w:r w:rsidRPr="00C174EC">
        <w:rPr>
          <w:rFonts w:cstheme="minorHAnsi"/>
        </w:rPr>
        <w:t>M</w:t>
      </w:r>
      <w:r w:rsidR="000A6F6D" w:rsidRPr="00C174EC">
        <w:rPr>
          <w:rFonts w:cstheme="minorHAnsi"/>
        </w:rPr>
        <w:t xml:space="preserve">aintenance </w:t>
      </w:r>
      <w:r w:rsidRPr="00C174EC">
        <w:rPr>
          <w:rFonts w:cstheme="minorHAnsi"/>
        </w:rPr>
        <w:t>in an area can disrupt</w:t>
      </w:r>
      <w:r w:rsidR="000A6F6D" w:rsidRPr="00C174EC">
        <w:rPr>
          <w:rFonts w:cstheme="minorHAnsi"/>
        </w:rPr>
        <w:t xml:space="preserve"> walking routes</w:t>
      </w:r>
      <w:r w:rsidR="00FB0236">
        <w:rPr>
          <w:rFonts w:cstheme="minorHAnsi"/>
        </w:rPr>
        <w:t>.</w:t>
      </w:r>
    </w:p>
    <w:p w14:paraId="2D94E17D" w14:textId="77777777" w:rsidR="000A6F6D" w:rsidRPr="00C174EC" w:rsidRDefault="000A6F6D" w:rsidP="000A6F6D">
      <w:pPr>
        <w:rPr>
          <w:rFonts w:cstheme="minorHAnsi"/>
          <w:szCs w:val="22"/>
        </w:rPr>
      </w:pPr>
    </w:p>
    <w:p w14:paraId="439B4CDB" w14:textId="45C600D3" w:rsidR="000A6F6D" w:rsidRPr="00C174EC" w:rsidRDefault="000A6F6D" w:rsidP="000A6F6D">
      <w:pPr>
        <w:rPr>
          <w:rFonts w:cstheme="minorHAnsi"/>
          <w:szCs w:val="22"/>
        </w:rPr>
      </w:pPr>
      <w:r w:rsidRPr="00C174EC">
        <w:rPr>
          <w:rFonts w:cstheme="minorHAnsi"/>
          <w:szCs w:val="22"/>
        </w:rPr>
        <w:t>The most common issue</w:t>
      </w:r>
      <w:r w:rsidR="0046498C" w:rsidRPr="00C174EC">
        <w:rPr>
          <w:rFonts w:cstheme="minorHAnsi"/>
          <w:szCs w:val="22"/>
        </w:rPr>
        <w:t xml:space="preserve"> identified by participants</w:t>
      </w:r>
      <w:r w:rsidRPr="00C174EC">
        <w:rPr>
          <w:rFonts w:cstheme="minorHAnsi"/>
          <w:szCs w:val="22"/>
        </w:rPr>
        <w:t xml:space="preserve"> relating to a stoppage in electricity was the lack of light. As one participant </w:t>
      </w:r>
      <w:r w:rsidR="0046498C" w:rsidRPr="00C174EC">
        <w:rPr>
          <w:rFonts w:cstheme="minorHAnsi"/>
          <w:szCs w:val="22"/>
        </w:rPr>
        <w:t>expressed</w:t>
      </w:r>
      <w:r w:rsidRPr="00C174EC">
        <w:rPr>
          <w:rFonts w:cstheme="minorHAnsi"/>
          <w:szCs w:val="22"/>
        </w:rPr>
        <w:t xml:space="preserve"> it, </w:t>
      </w:r>
      <w:r w:rsidRPr="00C174EC">
        <w:rPr>
          <w:rFonts w:cstheme="minorHAnsi"/>
          <w:i/>
          <w:iCs/>
          <w:szCs w:val="22"/>
        </w:rPr>
        <w:t>‘I'm entirely reliant on electricity to see around the property.’</w:t>
      </w:r>
      <w:r w:rsidRPr="00C174EC">
        <w:rPr>
          <w:rFonts w:cstheme="minorHAnsi"/>
          <w:szCs w:val="22"/>
        </w:rPr>
        <w:t xml:space="preserve"> While another with </w:t>
      </w:r>
      <w:r w:rsidRPr="00C174EC">
        <w:rPr>
          <w:rFonts w:eastAsia="Times New Roman" w:cstheme="minorHAnsi"/>
          <w:color w:val="000000"/>
          <w:szCs w:val="22"/>
        </w:rPr>
        <w:t>macular degeneration</w:t>
      </w:r>
      <w:r w:rsidRPr="00C174EC">
        <w:rPr>
          <w:rFonts w:cstheme="minorHAnsi"/>
          <w:szCs w:val="22"/>
        </w:rPr>
        <w:t xml:space="preserve"> explained that without electric lighting </w:t>
      </w:r>
      <w:r w:rsidRPr="00C174EC">
        <w:rPr>
          <w:rFonts w:cstheme="minorHAnsi"/>
          <w:i/>
          <w:iCs/>
          <w:szCs w:val="22"/>
        </w:rPr>
        <w:t>‘</w:t>
      </w:r>
      <w:r w:rsidRPr="00C174EC">
        <w:rPr>
          <w:rFonts w:eastAsia="Times New Roman" w:cstheme="minorHAnsi"/>
          <w:i/>
          <w:iCs/>
          <w:color w:val="000000"/>
          <w:szCs w:val="22"/>
        </w:rPr>
        <w:t>it's difficult for a sighted person to see inside the property. For me, it becomes impossible.’</w:t>
      </w:r>
      <w:r w:rsidRPr="00C174EC">
        <w:rPr>
          <w:rFonts w:cstheme="minorHAnsi"/>
          <w:szCs w:val="22"/>
        </w:rPr>
        <w:t xml:space="preserve"> This concept was expanded</w:t>
      </w:r>
      <w:r w:rsidR="001A7371" w:rsidRPr="00C174EC">
        <w:rPr>
          <w:rFonts w:cstheme="minorHAnsi"/>
          <w:szCs w:val="22"/>
        </w:rPr>
        <w:t xml:space="preserve"> upon</w:t>
      </w:r>
      <w:r w:rsidRPr="00C174EC">
        <w:rPr>
          <w:rFonts w:cstheme="minorHAnsi"/>
          <w:szCs w:val="22"/>
        </w:rPr>
        <w:t xml:space="preserve"> by an interviewee from a charity: </w:t>
      </w:r>
    </w:p>
    <w:p w14:paraId="37E03C3C" w14:textId="77777777" w:rsidR="000A6F6D" w:rsidRPr="00C174EC" w:rsidRDefault="000A6F6D" w:rsidP="000A6F6D">
      <w:pPr>
        <w:rPr>
          <w:rFonts w:cstheme="minorHAnsi"/>
          <w:szCs w:val="22"/>
        </w:rPr>
      </w:pPr>
    </w:p>
    <w:p w14:paraId="307398FF" w14:textId="77777777" w:rsidR="000A6F6D" w:rsidRPr="00C174EC" w:rsidRDefault="000A6F6D" w:rsidP="000A6F6D">
      <w:pPr>
        <w:pStyle w:val="Quote"/>
      </w:pPr>
      <w:r w:rsidRPr="00C174EC">
        <w:t>‘for people with diseases such as retinitis pigmentosa, they have absolutely no sight in the dark. So, whereas you and I, our site will adjust to the light levels at night, this does not happen for them, so cuts to electricity can be quite problematic.’</w:t>
      </w:r>
    </w:p>
    <w:p w14:paraId="5DC14840" w14:textId="77777777" w:rsidR="000A6F6D" w:rsidRPr="00C174EC" w:rsidRDefault="000A6F6D" w:rsidP="000A6F6D">
      <w:pPr>
        <w:rPr>
          <w:rFonts w:cstheme="minorHAnsi"/>
          <w:szCs w:val="22"/>
        </w:rPr>
      </w:pPr>
    </w:p>
    <w:p w14:paraId="5AFDA261" w14:textId="54A62629" w:rsidR="000A6F6D" w:rsidRPr="00C174EC" w:rsidRDefault="000A6F6D" w:rsidP="000A6F6D">
      <w:pPr>
        <w:rPr>
          <w:rFonts w:eastAsia="Times New Roman" w:cstheme="minorHAnsi"/>
          <w:color w:val="000000"/>
          <w:szCs w:val="22"/>
        </w:rPr>
      </w:pPr>
      <w:r w:rsidRPr="00C174EC">
        <w:rPr>
          <w:rFonts w:cstheme="minorHAnsi"/>
          <w:szCs w:val="22"/>
        </w:rPr>
        <w:t xml:space="preserve">One respondee with central vision loss who lives in West Cumbria, spoke of keeping </w:t>
      </w:r>
      <w:r w:rsidRPr="00C174EC">
        <w:rPr>
          <w:rFonts w:cstheme="minorHAnsi"/>
          <w:i/>
          <w:iCs/>
          <w:szCs w:val="22"/>
        </w:rPr>
        <w:t>‘</w:t>
      </w:r>
      <w:r w:rsidRPr="00C174EC">
        <w:rPr>
          <w:rFonts w:eastAsia="Times New Roman" w:cstheme="minorHAnsi"/>
          <w:i/>
          <w:iCs/>
          <w:color w:val="000000"/>
          <w:szCs w:val="22"/>
        </w:rPr>
        <w:t>LED torches that last quite a while with quite a few batteries’</w:t>
      </w:r>
      <w:r w:rsidRPr="00C174EC">
        <w:rPr>
          <w:rFonts w:eastAsia="Times New Roman" w:cstheme="minorHAnsi"/>
          <w:color w:val="000000"/>
          <w:szCs w:val="22"/>
        </w:rPr>
        <w:t xml:space="preserve"> in the event of a stoppage to his electricity</w:t>
      </w:r>
      <w:r w:rsidR="00FB0236">
        <w:rPr>
          <w:rFonts w:eastAsia="Times New Roman" w:cstheme="minorHAnsi"/>
          <w:color w:val="000000"/>
          <w:szCs w:val="22"/>
        </w:rPr>
        <w:t>.  H</w:t>
      </w:r>
      <w:r w:rsidRPr="00C174EC">
        <w:rPr>
          <w:rFonts w:eastAsia="Times New Roman" w:cstheme="minorHAnsi"/>
          <w:color w:val="000000"/>
          <w:szCs w:val="22"/>
        </w:rPr>
        <w:t>e explained the light given from torch batteries is not very good for people with his condition as it is too harsh</w:t>
      </w:r>
      <w:r w:rsidR="00FB0236">
        <w:rPr>
          <w:rFonts w:eastAsia="Times New Roman" w:cstheme="minorHAnsi"/>
          <w:color w:val="000000"/>
          <w:szCs w:val="22"/>
        </w:rPr>
        <w:t>, so</w:t>
      </w:r>
      <w:r w:rsidR="0059494B">
        <w:rPr>
          <w:rFonts w:eastAsia="Times New Roman" w:cstheme="minorHAnsi"/>
          <w:color w:val="000000"/>
          <w:szCs w:val="22"/>
        </w:rPr>
        <w:t xml:space="preserve"> </w:t>
      </w:r>
      <w:r w:rsidRPr="00C174EC">
        <w:rPr>
          <w:rFonts w:eastAsia="Times New Roman" w:cstheme="minorHAnsi"/>
          <w:color w:val="000000"/>
          <w:szCs w:val="22"/>
        </w:rPr>
        <w:t>they only represent a limited help during an electricity outage.</w:t>
      </w:r>
    </w:p>
    <w:p w14:paraId="4F4B48FE" w14:textId="77777777" w:rsidR="000A6F6D" w:rsidRPr="00C174EC" w:rsidRDefault="000A6F6D" w:rsidP="000A6F6D">
      <w:pPr>
        <w:rPr>
          <w:rFonts w:cstheme="minorHAnsi"/>
          <w:szCs w:val="22"/>
        </w:rPr>
      </w:pPr>
    </w:p>
    <w:p w14:paraId="163C0561" w14:textId="48C29910" w:rsidR="000A6F6D" w:rsidRPr="00C174EC" w:rsidRDefault="000A6F6D" w:rsidP="000A6F6D">
      <w:pPr>
        <w:rPr>
          <w:rFonts w:cstheme="minorHAnsi"/>
          <w:szCs w:val="22"/>
        </w:rPr>
      </w:pPr>
      <w:r w:rsidRPr="00C174EC">
        <w:rPr>
          <w:rFonts w:cstheme="minorHAnsi"/>
          <w:szCs w:val="22"/>
        </w:rPr>
        <w:t xml:space="preserve">One completely blind customer on the PSR also raised the point of co-morbidities. She mentioned that people in her family and others she knows have medicines that require refrigeration. She suggested it would not take long for an electricity cut to affect this medication. </w:t>
      </w:r>
    </w:p>
    <w:p w14:paraId="17A70A32" w14:textId="77777777" w:rsidR="000A6F6D" w:rsidRPr="00C174EC" w:rsidRDefault="000A6F6D" w:rsidP="000A6F6D">
      <w:pPr>
        <w:rPr>
          <w:rFonts w:cstheme="minorHAnsi"/>
          <w:szCs w:val="22"/>
        </w:rPr>
      </w:pPr>
    </w:p>
    <w:p w14:paraId="7E3EDD3A" w14:textId="77777777" w:rsidR="000A6F6D" w:rsidRPr="00C174EC" w:rsidRDefault="000A6F6D" w:rsidP="000A6F6D">
      <w:pPr>
        <w:rPr>
          <w:rFonts w:cstheme="minorHAnsi"/>
          <w:szCs w:val="22"/>
        </w:rPr>
      </w:pPr>
      <w:r w:rsidRPr="00C174EC">
        <w:rPr>
          <w:rFonts w:cstheme="minorHAnsi"/>
          <w:szCs w:val="22"/>
        </w:rPr>
        <w:t>Another customer spoke of the impact of being without internet:</w:t>
      </w:r>
    </w:p>
    <w:p w14:paraId="4CB9FBB2" w14:textId="77777777" w:rsidR="000A6F6D" w:rsidRPr="00C174EC" w:rsidRDefault="000A6F6D" w:rsidP="000A6F6D">
      <w:pPr>
        <w:rPr>
          <w:rFonts w:cstheme="minorHAnsi"/>
          <w:szCs w:val="22"/>
        </w:rPr>
      </w:pPr>
    </w:p>
    <w:p w14:paraId="15F9BECC" w14:textId="2E7AC72B" w:rsidR="000A6F6D" w:rsidRPr="00C174EC" w:rsidRDefault="000A6F6D" w:rsidP="000A6F6D">
      <w:pPr>
        <w:pStyle w:val="Quote"/>
        <w:rPr>
          <w:rFonts w:cstheme="minorHAnsi"/>
        </w:rPr>
      </w:pPr>
      <w:r w:rsidRPr="00C174EC">
        <w:rPr>
          <w:rFonts w:cstheme="minorHAnsi"/>
        </w:rPr>
        <w:t>‘</w:t>
      </w:r>
      <w:r w:rsidR="0078493B" w:rsidRPr="00C174EC">
        <w:t>W</w:t>
      </w:r>
      <w:r w:rsidRPr="00C174EC">
        <w:t>hen there</w:t>
      </w:r>
      <w:r w:rsidR="00FB0236">
        <w:t>’</w:t>
      </w:r>
      <w:r w:rsidRPr="00C174EC">
        <w:t>s no power, there</w:t>
      </w:r>
      <w:r w:rsidR="00FB0236">
        <w:t>’</w:t>
      </w:r>
      <w:r w:rsidRPr="00C174EC">
        <w:t xml:space="preserve">s no </w:t>
      </w:r>
      <w:r w:rsidR="0078493B" w:rsidRPr="00C174EC">
        <w:t>i</w:t>
      </w:r>
      <w:r w:rsidRPr="00C174EC">
        <w:t>nternet. And when you live in a rural community, organisations like South Lanc’s advice, Accrington &amp; District Blind Society, they do a lot of their peer support groups online so people can connect. If you haven</w:t>
      </w:r>
      <w:r w:rsidR="00FB0236">
        <w:t>’</w:t>
      </w:r>
      <w:r w:rsidRPr="00C174EC">
        <w:t>t got that connection, that leads to social isolation and loneliness</w:t>
      </w:r>
      <w:r w:rsidR="00FB0236">
        <w:t>.</w:t>
      </w:r>
      <w:r w:rsidRPr="00C174EC">
        <w:t>’</w:t>
      </w:r>
    </w:p>
    <w:p w14:paraId="29195780" w14:textId="77777777" w:rsidR="000A6F6D" w:rsidRPr="00C174EC" w:rsidRDefault="000A6F6D" w:rsidP="000A6F6D">
      <w:pPr>
        <w:rPr>
          <w:rFonts w:eastAsia="Times New Roman" w:cstheme="minorHAnsi"/>
          <w:color w:val="000000"/>
          <w:szCs w:val="22"/>
        </w:rPr>
      </w:pPr>
    </w:p>
    <w:p w14:paraId="4C3E969A" w14:textId="51275A50"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A water disruption issue, which particularly impacts people who are blind and partially sighted</w:t>
      </w:r>
      <w:r w:rsidR="00816819" w:rsidRPr="00C174EC">
        <w:rPr>
          <w:rFonts w:eastAsia="Times New Roman" w:cstheme="minorHAnsi"/>
          <w:color w:val="000000"/>
          <w:szCs w:val="22"/>
        </w:rPr>
        <w:t>,</w:t>
      </w:r>
      <w:r w:rsidRPr="00C174EC">
        <w:rPr>
          <w:rFonts w:eastAsia="Times New Roman" w:cstheme="minorHAnsi"/>
          <w:color w:val="000000"/>
          <w:szCs w:val="22"/>
        </w:rPr>
        <w:t xml:space="preserve"> is the occasional flushing of pipes in an area. This was raised by this participant in a focus group:</w:t>
      </w:r>
    </w:p>
    <w:p w14:paraId="18246844" w14:textId="77777777" w:rsidR="000A6F6D" w:rsidRPr="00C174EC" w:rsidRDefault="000A6F6D" w:rsidP="000A6F6D">
      <w:pPr>
        <w:rPr>
          <w:rFonts w:eastAsia="Times New Roman" w:cstheme="minorHAnsi"/>
          <w:color w:val="000000"/>
          <w:szCs w:val="22"/>
        </w:rPr>
      </w:pPr>
    </w:p>
    <w:p w14:paraId="47C0B5C5" w14:textId="51409553" w:rsidR="000A6F6D" w:rsidRPr="00C174EC" w:rsidRDefault="000A6F6D" w:rsidP="000A6F6D">
      <w:pPr>
        <w:pStyle w:val="Quote"/>
      </w:pPr>
      <w:r w:rsidRPr="00C174EC">
        <w:t>‘</w:t>
      </w:r>
      <w:r w:rsidR="0078493B" w:rsidRPr="00C174EC">
        <w:t>I</w:t>
      </w:r>
      <w:r w:rsidRPr="00C174EC">
        <w:t>t was only when my sighted daughter was quite young at the time, she said, “Oh, Mummy, all that water is dirty.” That was coming out of the tap and because obviously I couldn't see and … I didn't realise that the water was showing up as dirty and I was particularly concerned having two children with immune compromised conditions as well</w:t>
      </w:r>
      <w:r w:rsidR="00FB0236">
        <w:t>.</w:t>
      </w:r>
      <w:r w:rsidRPr="00C174EC">
        <w:t>’</w:t>
      </w:r>
    </w:p>
    <w:p w14:paraId="470A21D4" w14:textId="77777777" w:rsidR="000A6F6D" w:rsidRPr="00C174EC" w:rsidRDefault="000A6F6D" w:rsidP="000A6F6D">
      <w:pPr>
        <w:rPr>
          <w:rFonts w:eastAsia="Times New Roman" w:cstheme="minorHAnsi"/>
          <w:color w:val="000000"/>
          <w:szCs w:val="22"/>
        </w:rPr>
      </w:pPr>
    </w:p>
    <w:p w14:paraId="6AC0A4FE" w14:textId="7A8E5B49"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 xml:space="preserve">There was </w:t>
      </w:r>
      <w:r w:rsidR="00FB0236" w:rsidRPr="00C174EC">
        <w:rPr>
          <w:rFonts w:eastAsia="Times New Roman" w:cstheme="minorHAnsi"/>
          <w:color w:val="000000"/>
          <w:szCs w:val="22"/>
        </w:rPr>
        <w:t>consensus</w:t>
      </w:r>
      <w:r w:rsidRPr="00C174EC">
        <w:rPr>
          <w:rFonts w:eastAsia="Times New Roman" w:cstheme="minorHAnsi"/>
          <w:color w:val="000000"/>
          <w:szCs w:val="22"/>
        </w:rPr>
        <w:t xml:space="preserve"> amongst the participants of the focus group with visual impairment</w:t>
      </w:r>
      <w:r w:rsidR="00816819" w:rsidRPr="00C174EC">
        <w:rPr>
          <w:rFonts w:eastAsia="Times New Roman" w:cstheme="minorHAnsi"/>
          <w:color w:val="000000"/>
          <w:szCs w:val="22"/>
        </w:rPr>
        <w:t>s</w:t>
      </w:r>
      <w:r w:rsidRPr="00C174EC">
        <w:rPr>
          <w:rFonts w:eastAsia="Times New Roman" w:cstheme="minorHAnsi"/>
          <w:color w:val="000000"/>
          <w:szCs w:val="22"/>
        </w:rPr>
        <w:t xml:space="preserve"> that this was a</w:t>
      </w:r>
      <w:r w:rsidR="00816819" w:rsidRPr="00C174EC">
        <w:rPr>
          <w:rFonts w:eastAsia="Times New Roman" w:cstheme="minorHAnsi"/>
          <w:color w:val="000000"/>
          <w:szCs w:val="22"/>
        </w:rPr>
        <w:t xml:space="preserve"> common</w:t>
      </w:r>
      <w:r w:rsidRPr="00C174EC">
        <w:rPr>
          <w:rFonts w:eastAsia="Times New Roman" w:cstheme="minorHAnsi"/>
          <w:color w:val="000000"/>
          <w:szCs w:val="22"/>
        </w:rPr>
        <w:t xml:space="preserve"> concern for them.</w:t>
      </w:r>
    </w:p>
    <w:p w14:paraId="7B86A273" w14:textId="77777777" w:rsidR="000A6F6D" w:rsidRPr="00C174EC" w:rsidRDefault="000A6F6D" w:rsidP="000A6F6D">
      <w:pPr>
        <w:rPr>
          <w:rFonts w:eastAsia="Times New Roman" w:cstheme="minorHAnsi"/>
          <w:color w:val="000000"/>
          <w:szCs w:val="22"/>
        </w:rPr>
      </w:pPr>
    </w:p>
    <w:p w14:paraId="7713117B" w14:textId="64188346"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 xml:space="preserve">Another point of discussion during the focus group was relating the impact of utility maintenance and repair to people who are blind and partially sighted. The discussion was in reference to maintenance of gas </w:t>
      </w:r>
      <w:r w:rsidR="00FB0236" w:rsidRPr="00C174EC">
        <w:rPr>
          <w:rFonts w:eastAsia="Times New Roman" w:cstheme="minorHAnsi"/>
          <w:color w:val="000000"/>
          <w:szCs w:val="22"/>
        </w:rPr>
        <w:t>pipes but</w:t>
      </w:r>
      <w:r w:rsidRPr="00C174EC">
        <w:rPr>
          <w:rFonts w:eastAsia="Times New Roman" w:cstheme="minorHAnsi"/>
          <w:color w:val="000000"/>
          <w:szCs w:val="22"/>
        </w:rPr>
        <w:t xml:space="preserve"> could be applicable to all utilities. They spoke about how they had experienced problems due to the maintenance changing the physical geography of routes they may normally take. This included the instillation of bollards and new diversions, sometimes into the road.</w:t>
      </w:r>
    </w:p>
    <w:p w14:paraId="319297B1" w14:textId="77777777" w:rsidR="000A6F6D" w:rsidRPr="00C174EC" w:rsidRDefault="000A6F6D" w:rsidP="000A6F6D">
      <w:pPr>
        <w:rPr>
          <w:rFonts w:cstheme="minorHAnsi"/>
          <w:szCs w:val="22"/>
        </w:rPr>
      </w:pPr>
    </w:p>
    <w:p w14:paraId="5FD22C74" w14:textId="77777777" w:rsidR="000A6F6D" w:rsidRPr="00C174EC" w:rsidRDefault="000A6F6D" w:rsidP="000A6F6D">
      <w:pPr>
        <w:pStyle w:val="Heading3"/>
        <w:rPr>
          <w:rFonts w:cs="Dubai"/>
          <w:sz w:val="26"/>
          <w:szCs w:val="26"/>
        </w:rPr>
      </w:pPr>
      <w:r w:rsidRPr="00C174EC">
        <w:rPr>
          <w:rFonts w:cs="Dubai"/>
          <w:sz w:val="26"/>
          <w:szCs w:val="26"/>
        </w:rPr>
        <w:t>Medical Equipment</w:t>
      </w:r>
    </w:p>
    <w:p w14:paraId="1D003F1A" w14:textId="77777777" w:rsidR="000A6F6D" w:rsidRPr="00C174EC" w:rsidRDefault="000A6F6D" w:rsidP="000A6F6D">
      <w:pPr>
        <w:rPr>
          <w:rFonts w:cstheme="minorHAnsi"/>
          <w:szCs w:val="22"/>
        </w:rPr>
      </w:pPr>
    </w:p>
    <w:p w14:paraId="2D817D92" w14:textId="77777777" w:rsidR="000A6F6D" w:rsidRPr="00C174EC" w:rsidRDefault="000A6F6D" w:rsidP="000A6F6D">
      <w:pPr>
        <w:rPr>
          <w:rFonts w:cstheme="minorHAnsi"/>
          <w:szCs w:val="22"/>
        </w:rPr>
      </w:pPr>
      <w:r w:rsidRPr="00C174EC">
        <w:rPr>
          <w:rFonts w:cstheme="minorHAnsi"/>
          <w:szCs w:val="22"/>
        </w:rPr>
        <w:t>Key points</w:t>
      </w:r>
    </w:p>
    <w:p w14:paraId="5BBB1B8F" w14:textId="766BF853" w:rsidR="000A6F6D" w:rsidRPr="00C174EC" w:rsidRDefault="000A6F6D" w:rsidP="000A6F6D">
      <w:pPr>
        <w:pStyle w:val="ListParagraph"/>
        <w:numPr>
          <w:ilvl w:val="0"/>
          <w:numId w:val="12"/>
        </w:numPr>
        <w:spacing w:after="160" w:line="259" w:lineRule="auto"/>
        <w:rPr>
          <w:rFonts w:cstheme="minorHAnsi"/>
        </w:rPr>
      </w:pPr>
      <w:r w:rsidRPr="00C174EC">
        <w:rPr>
          <w:rFonts w:cstheme="minorHAnsi"/>
        </w:rPr>
        <w:t>People with multiple or complex needs could be the hardest hit in the event of a stoppage to any utility</w:t>
      </w:r>
      <w:r w:rsidR="0085468A">
        <w:rPr>
          <w:rFonts w:cstheme="minorHAnsi"/>
        </w:rPr>
        <w:t>,</w:t>
      </w:r>
    </w:p>
    <w:p w14:paraId="341D2EC4" w14:textId="621FBB94" w:rsidR="000A6F6D" w:rsidRPr="00C174EC" w:rsidRDefault="000A6F6D" w:rsidP="000A6F6D">
      <w:pPr>
        <w:pStyle w:val="ListParagraph"/>
        <w:numPr>
          <w:ilvl w:val="0"/>
          <w:numId w:val="12"/>
        </w:numPr>
        <w:spacing w:after="160" w:line="259" w:lineRule="auto"/>
        <w:rPr>
          <w:rFonts w:cstheme="minorHAnsi"/>
        </w:rPr>
      </w:pPr>
      <w:r w:rsidRPr="00C174EC">
        <w:rPr>
          <w:rFonts w:cstheme="minorHAnsi"/>
        </w:rPr>
        <w:t>Stoppage to electricity was the biggest concern for participants, posing a threat to life for some</w:t>
      </w:r>
      <w:r w:rsidR="0085468A">
        <w:rPr>
          <w:rFonts w:cstheme="minorHAnsi"/>
        </w:rPr>
        <w:t>,</w:t>
      </w:r>
    </w:p>
    <w:p w14:paraId="5E97EBAB" w14:textId="21AF6E1B" w:rsidR="000A6F6D" w:rsidRPr="00C174EC" w:rsidRDefault="000A6F6D" w:rsidP="000A6F6D">
      <w:pPr>
        <w:pStyle w:val="ListParagraph"/>
        <w:numPr>
          <w:ilvl w:val="0"/>
          <w:numId w:val="12"/>
        </w:numPr>
        <w:spacing w:after="160" w:line="259" w:lineRule="auto"/>
        <w:rPr>
          <w:rFonts w:cstheme="minorHAnsi"/>
        </w:rPr>
      </w:pPr>
      <w:r w:rsidRPr="00C174EC">
        <w:rPr>
          <w:rFonts w:cstheme="minorHAnsi"/>
        </w:rPr>
        <w:t>People have multiple devices that can be affected in an electricity outage</w:t>
      </w:r>
      <w:r w:rsidR="0085468A">
        <w:rPr>
          <w:rFonts w:cstheme="minorHAnsi"/>
        </w:rPr>
        <w:t>,</w:t>
      </w:r>
    </w:p>
    <w:p w14:paraId="0538F07E" w14:textId="1C66DDFA" w:rsidR="000A6F6D" w:rsidRPr="00C174EC" w:rsidRDefault="000A6F6D" w:rsidP="000A6F6D">
      <w:pPr>
        <w:pStyle w:val="ListParagraph"/>
        <w:numPr>
          <w:ilvl w:val="0"/>
          <w:numId w:val="12"/>
        </w:numPr>
        <w:spacing w:after="160" w:line="259" w:lineRule="auto"/>
        <w:rPr>
          <w:rFonts w:cstheme="minorHAnsi"/>
        </w:rPr>
      </w:pPr>
      <w:r w:rsidRPr="00C174EC">
        <w:rPr>
          <w:rFonts w:cstheme="minorHAnsi"/>
        </w:rPr>
        <w:t>Ability to communicate during an electricity outage also a worry</w:t>
      </w:r>
      <w:r w:rsidR="00DD3DDE" w:rsidRPr="00C174EC">
        <w:rPr>
          <w:rFonts w:cstheme="minorHAnsi"/>
        </w:rPr>
        <w:t>,</w:t>
      </w:r>
      <w:r w:rsidR="008571CE" w:rsidRPr="00C174EC">
        <w:rPr>
          <w:rFonts w:cstheme="minorHAnsi"/>
        </w:rPr>
        <w:t xml:space="preserve"> especially in areas with poor mobile phone connectivity</w:t>
      </w:r>
      <w:r w:rsidR="0085468A">
        <w:rPr>
          <w:rFonts w:cstheme="minorHAnsi"/>
        </w:rPr>
        <w:t>,</w:t>
      </w:r>
    </w:p>
    <w:p w14:paraId="746EBE6E" w14:textId="5F112F55" w:rsidR="000A6F6D" w:rsidRPr="00C174EC" w:rsidRDefault="000A6F6D" w:rsidP="000A6F6D">
      <w:pPr>
        <w:pStyle w:val="ListParagraph"/>
        <w:numPr>
          <w:ilvl w:val="0"/>
          <w:numId w:val="12"/>
        </w:numPr>
        <w:spacing w:after="160" w:line="259" w:lineRule="auto"/>
        <w:rPr>
          <w:rFonts w:cstheme="minorHAnsi"/>
        </w:rPr>
      </w:pPr>
      <w:r w:rsidRPr="00C174EC">
        <w:rPr>
          <w:rFonts w:cstheme="minorHAnsi"/>
        </w:rPr>
        <w:t>Stoppages to heat sources (electricity or gas) can be detrimental for people with certain conditions</w:t>
      </w:r>
      <w:r w:rsidR="0085468A">
        <w:rPr>
          <w:rFonts w:cstheme="minorHAnsi"/>
        </w:rPr>
        <w:t>,</w:t>
      </w:r>
    </w:p>
    <w:p w14:paraId="578C65B0" w14:textId="5C060681" w:rsidR="000A6F6D" w:rsidRPr="00C174EC" w:rsidRDefault="000A6F6D" w:rsidP="000A6F6D">
      <w:pPr>
        <w:pStyle w:val="ListParagraph"/>
        <w:numPr>
          <w:ilvl w:val="0"/>
          <w:numId w:val="12"/>
        </w:numPr>
        <w:spacing w:after="160" w:line="259" w:lineRule="auto"/>
        <w:rPr>
          <w:rFonts w:cstheme="minorHAnsi"/>
        </w:rPr>
      </w:pPr>
      <w:r w:rsidRPr="00C174EC">
        <w:rPr>
          <w:rFonts w:cstheme="minorHAnsi"/>
        </w:rPr>
        <w:t>Running water is required for washing and cleaning due to issues such as incontinence as well as showering for skin conditions</w:t>
      </w:r>
      <w:r w:rsidR="0085468A">
        <w:rPr>
          <w:rFonts w:cstheme="minorHAnsi"/>
        </w:rPr>
        <w:t>.</w:t>
      </w:r>
    </w:p>
    <w:p w14:paraId="40260826" w14:textId="77777777" w:rsidR="000A6F6D" w:rsidRPr="00C174EC" w:rsidRDefault="000A6F6D" w:rsidP="000A6F6D">
      <w:pPr>
        <w:rPr>
          <w:rFonts w:cstheme="minorHAnsi"/>
        </w:rPr>
      </w:pPr>
    </w:p>
    <w:p w14:paraId="0E137346" w14:textId="77777777" w:rsidR="000A6F6D" w:rsidRPr="00C174EC" w:rsidRDefault="000A6F6D" w:rsidP="000A6F6D">
      <w:pPr>
        <w:rPr>
          <w:rFonts w:cstheme="minorHAnsi"/>
        </w:rPr>
      </w:pPr>
    </w:p>
    <w:p w14:paraId="1B39F343" w14:textId="0FA3E35F" w:rsidR="000A6F6D" w:rsidRPr="00C174EC" w:rsidRDefault="000A6F6D" w:rsidP="000A6F6D">
      <w:pPr>
        <w:rPr>
          <w:rFonts w:cstheme="minorHAnsi"/>
        </w:rPr>
      </w:pPr>
      <w:r w:rsidRPr="00C174EC">
        <w:rPr>
          <w:rFonts w:cstheme="minorHAnsi"/>
        </w:rPr>
        <w:t>Whil</w:t>
      </w:r>
      <w:r w:rsidR="007D2F83" w:rsidRPr="00C174EC">
        <w:rPr>
          <w:rFonts w:cstheme="minorHAnsi"/>
        </w:rPr>
        <w:t>st</w:t>
      </w:r>
      <w:r w:rsidRPr="00C174EC">
        <w:rPr>
          <w:rFonts w:cstheme="minorHAnsi"/>
        </w:rPr>
        <w:t xml:space="preserve"> a more complex case than </w:t>
      </w:r>
      <w:r w:rsidR="007D2F83" w:rsidRPr="00C174EC">
        <w:rPr>
          <w:rFonts w:cstheme="minorHAnsi"/>
        </w:rPr>
        <w:t>most</w:t>
      </w:r>
      <w:r w:rsidRPr="00C174EC">
        <w:rPr>
          <w:rFonts w:cstheme="minorHAnsi"/>
        </w:rPr>
        <w:t xml:space="preserve"> interviewed for this study, this mother and carer for her daughter with multiple disabilities resulting from a rare disease, outlines the importance of different utilities in their daily lives: </w:t>
      </w:r>
    </w:p>
    <w:p w14:paraId="193618F9" w14:textId="77777777" w:rsidR="000A6F6D" w:rsidRPr="00C174EC" w:rsidRDefault="000A6F6D" w:rsidP="000A6F6D">
      <w:pPr>
        <w:rPr>
          <w:rFonts w:eastAsia="Times New Roman" w:cstheme="minorHAnsi"/>
          <w:color w:val="000000"/>
          <w:szCs w:val="22"/>
        </w:rPr>
      </w:pPr>
    </w:p>
    <w:p w14:paraId="4B68D4CF" w14:textId="5B7532D0" w:rsidR="000A6F6D" w:rsidRPr="00C174EC" w:rsidRDefault="000A6F6D" w:rsidP="000A6F6D">
      <w:pPr>
        <w:pStyle w:val="Quote"/>
      </w:pPr>
      <w:r w:rsidRPr="00C174EC">
        <w:t>‘My daughter's got the following: she's got a stairlift</w:t>
      </w:r>
      <w:r w:rsidR="007D2F83" w:rsidRPr="00C174EC">
        <w:t xml:space="preserve"> and w</w:t>
      </w:r>
      <w:r w:rsidRPr="00C174EC">
        <w:t>e'd have difficulties getting her a up and down the stairs for safety reasons</w:t>
      </w:r>
      <w:r w:rsidR="007D2F83" w:rsidRPr="00C174EC">
        <w:t>;</w:t>
      </w:r>
      <w:r w:rsidRPr="00C174EC">
        <w:t xml:space="preserve"> </w:t>
      </w:r>
      <w:r w:rsidR="007D2F83" w:rsidRPr="00C174EC">
        <w:t>s</w:t>
      </w:r>
      <w:r w:rsidRPr="00C174EC">
        <w:t>he has a heart rate monitor which is on throughout the night, which monitors her heart rate, because she's at risk of sudden expected death in epilepsy as well as cardiac death and we monitor that</w:t>
      </w:r>
      <w:r w:rsidR="00CB6CE0" w:rsidRPr="00C174EC">
        <w:t>; s</w:t>
      </w:r>
      <w:r w:rsidRPr="00C174EC">
        <w:t>he's got an electric bed</w:t>
      </w:r>
      <w:r w:rsidR="00CB6CE0" w:rsidRPr="00C174EC">
        <w:t>; s</w:t>
      </w:r>
      <w:r w:rsidRPr="00C174EC">
        <w:t>he's got a wet room</w:t>
      </w:r>
      <w:r w:rsidR="00CB6CE0" w:rsidRPr="00C174EC">
        <w:t>; s</w:t>
      </w:r>
      <w:r w:rsidRPr="00C174EC">
        <w:t>he's got an up and down shower to be able to get on and off</w:t>
      </w:r>
      <w:r w:rsidR="00CB6CE0" w:rsidRPr="00C174EC">
        <w:t>; s</w:t>
      </w:r>
      <w:r w:rsidRPr="00C174EC">
        <w:t>he's got the electric toilet but that wouldn't have much of an impact.</w:t>
      </w:r>
    </w:p>
    <w:p w14:paraId="0FB8E690" w14:textId="20EADA5E" w:rsidR="000A6F6D" w:rsidRPr="00C174EC" w:rsidRDefault="000A6F6D" w:rsidP="000A6F6D">
      <w:pPr>
        <w:pStyle w:val="Quote"/>
      </w:pPr>
      <w:r w:rsidRPr="00C174EC">
        <w:t xml:space="preserve">In terms of water, it'd be specifically around hygiene, preventing skin breakdown. Being able to wash it. She does have, this sounds really extravagant, but she does have a swim spa but we got a </w:t>
      </w:r>
      <w:r w:rsidR="00CB6CE0" w:rsidRPr="00C174EC">
        <w:t>s</w:t>
      </w:r>
      <w:r w:rsidRPr="00C174EC">
        <w:t xml:space="preserve">wim </w:t>
      </w:r>
      <w:r w:rsidR="00CB6CE0" w:rsidRPr="00C174EC">
        <w:t>s</w:t>
      </w:r>
      <w:r w:rsidRPr="00C174EC">
        <w:t>pa in the garden which actually doesn't take up much electricity despite the fact that it's huge. She uses that for hydrotherapy.’</w:t>
      </w:r>
    </w:p>
    <w:p w14:paraId="4371E23A" w14:textId="77777777" w:rsidR="000A6F6D" w:rsidRPr="00C174EC" w:rsidRDefault="000A6F6D" w:rsidP="000A6F6D">
      <w:pPr>
        <w:rPr>
          <w:rFonts w:eastAsia="Times New Roman" w:cstheme="minorHAnsi"/>
          <w:color w:val="000000"/>
          <w:szCs w:val="22"/>
        </w:rPr>
      </w:pPr>
    </w:p>
    <w:p w14:paraId="0300A297" w14:textId="54D089EE"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Any outage is likely to have a significant impact on her care and a loss of electricity could pose a threat to her life, if her monitoring equipment loses power. The mother confirmed that even a minor interruption during the evening could reset the heartrate monitors, leaving them unaware if she had had an episode.</w:t>
      </w:r>
    </w:p>
    <w:p w14:paraId="4A6A3453" w14:textId="77777777" w:rsidR="000A6F6D" w:rsidRPr="00C174EC" w:rsidRDefault="000A6F6D" w:rsidP="000A6F6D">
      <w:pPr>
        <w:rPr>
          <w:rFonts w:eastAsia="Times New Roman" w:cstheme="minorHAnsi"/>
          <w:color w:val="000000"/>
          <w:szCs w:val="22"/>
        </w:rPr>
      </w:pPr>
    </w:p>
    <w:p w14:paraId="67663A34" w14:textId="77777777" w:rsidR="000A6F6D" w:rsidRPr="00C174EC" w:rsidRDefault="000A6F6D" w:rsidP="000A6F6D">
      <w:pPr>
        <w:rPr>
          <w:rFonts w:cstheme="minorHAnsi"/>
        </w:rPr>
      </w:pPr>
      <w:r w:rsidRPr="00C174EC">
        <w:rPr>
          <w:rFonts w:cstheme="minorHAnsi"/>
        </w:rPr>
        <w:t xml:space="preserve">Due to the importance of electricity for most medical equipment, it was most discussed and considered the most consequential if lost. One charity worker was worried about: </w:t>
      </w:r>
    </w:p>
    <w:p w14:paraId="57D3DCDE" w14:textId="77777777" w:rsidR="000A6F6D" w:rsidRPr="00C174EC" w:rsidRDefault="000A6F6D" w:rsidP="000A6F6D">
      <w:pPr>
        <w:rPr>
          <w:rFonts w:eastAsia="Times New Roman" w:cstheme="minorHAnsi"/>
          <w:color w:val="000000"/>
          <w:szCs w:val="22"/>
        </w:rPr>
      </w:pPr>
    </w:p>
    <w:p w14:paraId="75CD13C7" w14:textId="413533A0" w:rsidR="000A6F6D" w:rsidRPr="00C174EC" w:rsidRDefault="000A6F6D" w:rsidP="000A6F6D">
      <w:pPr>
        <w:pStyle w:val="Quote"/>
      </w:pPr>
      <w:r w:rsidRPr="00C174EC">
        <w:t>‘immediate threat to their lives effectively if anything happens to the medical equipment. So, the main ones</w:t>
      </w:r>
      <w:r w:rsidR="00DD0AED" w:rsidRPr="00C174EC">
        <w:t>,</w:t>
      </w:r>
      <w:r w:rsidRPr="00C174EC">
        <w:t xml:space="preserve"> one of which is apnoea, the other one is dialysis, which is a big one that we have major concerns about. And then there's ones that are less specific but things like oxygenators for instance.’</w:t>
      </w:r>
    </w:p>
    <w:p w14:paraId="577C9F0B" w14:textId="77777777" w:rsidR="000A6F6D" w:rsidRPr="00C174EC" w:rsidRDefault="000A6F6D" w:rsidP="000A6F6D">
      <w:pPr>
        <w:rPr>
          <w:rFonts w:cstheme="minorHAnsi"/>
          <w:szCs w:val="22"/>
        </w:rPr>
      </w:pPr>
    </w:p>
    <w:p w14:paraId="62EE5C9C" w14:textId="77777777" w:rsidR="000A6F6D" w:rsidRPr="00C174EC" w:rsidRDefault="000A6F6D" w:rsidP="000A6F6D">
      <w:pPr>
        <w:spacing w:after="160"/>
        <w:rPr>
          <w:rFonts w:eastAsia="Times New Roman" w:cstheme="minorHAnsi"/>
          <w:color w:val="000000"/>
          <w:szCs w:val="22"/>
        </w:rPr>
      </w:pPr>
      <w:r w:rsidRPr="00C174EC">
        <w:rPr>
          <w:rFonts w:eastAsia="Times New Roman" w:cstheme="minorHAnsi"/>
          <w:color w:val="000000"/>
          <w:szCs w:val="22"/>
        </w:rPr>
        <w:t xml:space="preserve">Speaking of his CPAC machine, this customer on the PSR highlighted: </w:t>
      </w:r>
      <w:r w:rsidRPr="00C174EC">
        <w:rPr>
          <w:rFonts w:eastAsia="Times New Roman" w:cstheme="minorHAnsi"/>
          <w:i/>
          <w:iCs/>
          <w:color w:val="000000"/>
          <w:szCs w:val="22"/>
        </w:rPr>
        <w:t>‘I guess that's a fairly significant concern then if the electricity were to go out.</w:t>
      </w:r>
      <w:r w:rsidRPr="00C174EC">
        <w:rPr>
          <w:rFonts w:eastAsia="Times New Roman" w:cstheme="minorHAnsi"/>
          <w:i/>
          <w:iCs/>
          <w:szCs w:val="22"/>
        </w:rPr>
        <w:t xml:space="preserve"> </w:t>
      </w:r>
      <w:r w:rsidRPr="00C174EC">
        <w:rPr>
          <w:rFonts w:eastAsia="Times New Roman" w:cstheme="minorHAnsi"/>
          <w:i/>
          <w:iCs/>
          <w:color w:val="000000"/>
          <w:szCs w:val="22"/>
        </w:rPr>
        <w:t xml:space="preserve">Yeah, significant concern because if I stop breathing overnight.’ </w:t>
      </w:r>
      <w:r w:rsidRPr="00C174EC">
        <w:rPr>
          <w:rFonts w:eastAsia="Times New Roman" w:cstheme="minorHAnsi"/>
          <w:color w:val="000000"/>
          <w:szCs w:val="22"/>
        </w:rPr>
        <w:t xml:space="preserve">This concern was echoed by all four participants who had a similar machine in the household. </w:t>
      </w:r>
    </w:p>
    <w:p w14:paraId="6D63B0EC" w14:textId="77777777" w:rsidR="000A6F6D" w:rsidRPr="00C174EC" w:rsidRDefault="000A6F6D" w:rsidP="000A6F6D">
      <w:pPr>
        <w:rPr>
          <w:rFonts w:eastAsia="Times New Roman" w:cstheme="minorHAnsi"/>
          <w:color w:val="000000"/>
          <w:szCs w:val="22"/>
        </w:rPr>
      </w:pPr>
    </w:p>
    <w:p w14:paraId="24874F4A" w14:textId="1982476D" w:rsidR="000A6F6D" w:rsidRPr="00C174EC" w:rsidRDefault="000A6F6D" w:rsidP="000A6F6D">
      <w:pPr>
        <w:spacing w:after="160"/>
        <w:rPr>
          <w:rFonts w:eastAsia="Times New Roman" w:cs="Helvetica"/>
          <w:color w:val="000000"/>
          <w:szCs w:val="22"/>
        </w:rPr>
      </w:pPr>
      <w:r w:rsidRPr="00C174EC">
        <w:rPr>
          <w:rFonts w:eastAsia="Times New Roman" w:cstheme="minorHAnsi"/>
          <w:color w:val="000000"/>
          <w:szCs w:val="22"/>
        </w:rPr>
        <w:t xml:space="preserve">Impact of disruption to devices that would not normally be considered life threatening were still seen as worrying by the majority of those who fell into this category. Other relevant equipment or devices included stairlifts (5), electric hosts (2), electric recliners (2) and </w:t>
      </w:r>
      <w:r w:rsidRPr="00C174EC">
        <w:rPr>
          <w:rFonts w:eastAsia="Times New Roman" w:cs="Helvetica"/>
          <w:color w:val="000000"/>
          <w:szCs w:val="22"/>
        </w:rPr>
        <w:t xml:space="preserve">electric beds (2). Many reported having multiple devices, </w:t>
      </w:r>
      <w:r w:rsidR="0085468A" w:rsidRPr="00C174EC">
        <w:rPr>
          <w:rFonts w:eastAsia="Times New Roman" w:cs="Helvetica"/>
          <w:color w:val="000000"/>
          <w:szCs w:val="22"/>
        </w:rPr>
        <w:t>e.g.,</w:t>
      </w:r>
      <w:r w:rsidRPr="00C174EC">
        <w:rPr>
          <w:rFonts w:eastAsia="Times New Roman" w:cs="Helvetica"/>
          <w:color w:val="000000"/>
          <w:szCs w:val="22"/>
        </w:rPr>
        <w:t xml:space="preserve"> a CPAP machine and a stairlift. </w:t>
      </w:r>
      <w:r w:rsidRPr="00C174EC">
        <w:rPr>
          <w:rFonts w:eastAsia="Times New Roman" w:cs="Helvetica"/>
          <w:szCs w:val="22"/>
        </w:rPr>
        <w:t xml:space="preserve">One manager of a charity that supports carers raised the point that </w:t>
      </w:r>
      <w:r w:rsidRPr="00C174EC">
        <w:rPr>
          <w:rFonts w:eastAsia="Times New Roman" w:cs="Helvetica"/>
          <w:i/>
          <w:iCs/>
          <w:szCs w:val="22"/>
        </w:rPr>
        <w:t>‘</w:t>
      </w:r>
      <w:r w:rsidRPr="00C174EC">
        <w:rPr>
          <w:rFonts w:eastAsia="Times New Roman" w:cs="Helvetica"/>
          <w:i/>
          <w:iCs/>
          <w:color w:val="000000"/>
          <w:szCs w:val="22"/>
        </w:rPr>
        <w:t>for a lot of our clients there's an increase in use of assistive technology’</w:t>
      </w:r>
      <w:r w:rsidRPr="00C174EC">
        <w:rPr>
          <w:rFonts w:eastAsia="Times New Roman" w:cs="Helvetica"/>
          <w:color w:val="000000"/>
          <w:szCs w:val="22"/>
        </w:rPr>
        <w:t>, which is reliant on electricity. This aligns with the evidence from the background analysis</w:t>
      </w:r>
      <w:r w:rsidR="00092E2A" w:rsidRPr="00C174EC">
        <w:rPr>
          <w:rFonts w:eastAsia="Times New Roman" w:cs="Helvetica"/>
          <w:color w:val="000000"/>
          <w:szCs w:val="22"/>
        </w:rPr>
        <w:t xml:space="preserve"> and is likely to carry on increasing with an aging population (ONS, 2023).</w:t>
      </w:r>
    </w:p>
    <w:p w14:paraId="75F97F9A" w14:textId="77777777" w:rsidR="000A6F6D" w:rsidRPr="00C174EC" w:rsidRDefault="000A6F6D" w:rsidP="000A6F6D">
      <w:pPr>
        <w:spacing w:after="160"/>
        <w:rPr>
          <w:rFonts w:eastAsia="Times New Roman" w:cs="Helvetica"/>
          <w:color w:val="000000"/>
          <w:szCs w:val="22"/>
        </w:rPr>
      </w:pPr>
      <w:r w:rsidRPr="00C174EC">
        <w:rPr>
          <w:rFonts w:eastAsia="Times New Roman" w:cs="Helvetica"/>
          <w:color w:val="000000"/>
          <w:szCs w:val="22"/>
        </w:rPr>
        <w:t>The effects of stoppages to electricity on communication was another concern amongst participants. As highlighted by this person on the PSR, as well as being isolating, it could also be dangerous:</w:t>
      </w:r>
    </w:p>
    <w:p w14:paraId="7FA14036" w14:textId="77777777" w:rsidR="000A6F6D" w:rsidRPr="00C174EC" w:rsidRDefault="000A6F6D" w:rsidP="000A6F6D">
      <w:pPr>
        <w:pStyle w:val="Quote"/>
      </w:pPr>
      <w:r w:rsidRPr="00C174EC">
        <w:t>‘… being a bit cut off because obviously the phone goes off as well doesn't it and means that you lose everything. It's quite isolating sometimes, and I don't even think the pull cords work, so if I had a fall, I couldn't gain any access to anybody. You know that the time is going to be when your phone's flat your mobile's flat isn't it?’</w:t>
      </w:r>
    </w:p>
    <w:p w14:paraId="4090F177" w14:textId="77777777" w:rsidR="00020002" w:rsidRPr="00C174EC" w:rsidRDefault="00020002" w:rsidP="00020002">
      <w:pPr>
        <w:spacing w:after="160"/>
        <w:rPr>
          <w:rFonts w:eastAsia="Times New Roman" w:cstheme="minorHAnsi"/>
          <w:color w:val="000000"/>
          <w:szCs w:val="22"/>
        </w:rPr>
      </w:pPr>
    </w:p>
    <w:p w14:paraId="12CFC7C0" w14:textId="60E8083D" w:rsidR="000A6F6D" w:rsidRPr="00C174EC" w:rsidRDefault="000A6F6D" w:rsidP="00020002">
      <w:pPr>
        <w:spacing w:after="160"/>
        <w:rPr>
          <w:rFonts w:eastAsia="Times New Roman" w:cstheme="minorHAnsi"/>
          <w:color w:val="000000"/>
          <w:szCs w:val="22"/>
        </w:rPr>
      </w:pPr>
      <w:r w:rsidRPr="00C174EC">
        <w:rPr>
          <w:rFonts w:eastAsia="Times New Roman" w:cstheme="minorHAnsi"/>
          <w:color w:val="000000"/>
          <w:szCs w:val="22"/>
        </w:rPr>
        <w:t>As mentioned, people with medical devices may have multiple conditions and will be affected by stoppages to their sources of gas or electricity heating. This woman highlighted this point during an interview:</w:t>
      </w:r>
    </w:p>
    <w:p w14:paraId="482ED443" w14:textId="77777777" w:rsidR="000A6F6D" w:rsidRPr="00C174EC" w:rsidRDefault="000A6F6D" w:rsidP="000A6F6D">
      <w:pPr>
        <w:pStyle w:val="Quote"/>
        <w:rPr>
          <w:rFonts w:cstheme="minorHAnsi"/>
        </w:rPr>
      </w:pPr>
      <w:r w:rsidRPr="00C174EC">
        <w:rPr>
          <w:rFonts w:cstheme="minorHAnsi"/>
        </w:rPr>
        <w:t>‘</w:t>
      </w:r>
      <w:r w:rsidRPr="00C174EC">
        <w:t xml:space="preserve">I've got osteoporosis and arthritis and if I get cold, I fall about and that is my main worry. So, if it does go [off], then I just have to go to bed. That's it. I don't move around.’ </w:t>
      </w:r>
    </w:p>
    <w:p w14:paraId="4791DB11" w14:textId="77777777" w:rsidR="000A6F6D" w:rsidRPr="00C174EC" w:rsidRDefault="000A6F6D" w:rsidP="000A6F6D">
      <w:pPr>
        <w:rPr>
          <w:rFonts w:eastAsia="Times New Roman" w:cstheme="minorHAnsi"/>
          <w:color w:val="000000"/>
          <w:szCs w:val="22"/>
        </w:rPr>
      </w:pPr>
    </w:p>
    <w:p w14:paraId="7DFD6C1F" w14:textId="166942DF"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 xml:space="preserve">Similarly, those </w:t>
      </w:r>
      <w:r w:rsidR="000665C8" w:rsidRPr="00C174EC">
        <w:rPr>
          <w:rFonts w:eastAsia="Times New Roman" w:cstheme="minorHAnsi"/>
          <w:color w:val="000000"/>
          <w:szCs w:val="22"/>
        </w:rPr>
        <w:t>categorised to</w:t>
      </w:r>
      <w:r w:rsidRPr="00C174EC">
        <w:rPr>
          <w:rFonts w:eastAsia="Times New Roman" w:cstheme="minorHAnsi"/>
          <w:color w:val="000000"/>
          <w:szCs w:val="22"/>
        </w:rPr>
        <w:t xml:space="preserve"> this PSR code had specific requirements for water due to issues such as incontinence:</w:t>
      </w:r>
    </w:p>
    <w:p w14:paraId="7E29E103" w14:textId="77777777" w:rsidR="000A6F6D" w:rsidRPr="00C174EC" w:rsidRDefault="000A6F6D" w:rsidP="000A6F6D">
      <w:pPr>
        <w:pStyle w:val="Quote"/>
        <w:rPr>
          <w:rFonts w:cstheme="minorHAnsi"/>
        </w:rPr>
      </w:pPr>
      <w:r w:rsidRPr="00C174EC">
        <w:rPr>
          <w:rFonts w:cstheme="minorHAnsi"/>
        </w:rPr>
        <w:t>‘</w:t>
      </w:r>
      <w:r w:rsidRPr="00C174EC">
        <w:t>I don't think we ever had any cut outs of our water supply, but it would be critical to us. I think the point I would make about water is that it's fine to have water bottle. You know, people set up sites where you can go and collect water, but that's good for drinking, but it isn't very good for anything else in terms, you could do cooking with it. But in terms of washing and if you have, as my wife is doubly incontinent, you really do need running water.’</w:t>
      </w:r>
    </w:p>
    <w:p w14:paraId="27AA24C1" w14:textId="77777777" w:rsidR="000A6F6D" w:rsidRPr="00C174EC" w:rsidRDefault="000A6F6D" w:rsidP="000A6F6D">
      <w:pPr>
        <w:rPr>
          <w:rFonts w:eastAsia="Times New Roman" w:cstheme="minorHAnsi"/>
          <w:color w:val="000000"/>
          <w:szCs w:val="22"/>
        </w:rPr>
      </w:pPr>
    </w:p>
    <w:p w14:paraId="4550D2E9" w14:textId="1D7317B2" w:rsidR="000A6F6D" w:rsidRPr="00C174EC" w:rsidRDefault="000A6F6D" w:rsidP="000A6F6D">
      <w:pPr>
        <w:spacing w:after="160"/>
        <w:rPr>
          <w:rFonts w:eastAsia="Times New Roman" w:cs="Helvetica"/>
          <w:color w:val="000000"/>
          <w:szCs w:val="22"/>
        </w:rPr>
      </w:pPr>
      <w:r w:rsidRPr="00C174EC">
        <w:rPr>
          <w:rFonts w:eastAsia="Times New Roman" w:cs="Helvetica"/>
          <w:color w:val="000000"/>
          <w:szCs w:val="22"/>
        </w:rPr>
        <w:t xml:space="preserve">Likewise, another respondee has this to say: </w:t>
      </w:r>
      <w:r w:rsidRPr="00C174EC">
        <w:rPr>
          <w:rFonts w:eastAsia="Times New Roman" w:cs="Helvetica"/>
          <w:i/>
          <w:iCs/>
          <w:color w:val="000000"/>
          <w:szCs w:val="22"/>
        </w:rPr>
        <w:t>‘[I use] hand equipment to irrigate my bowel, and I need hot running water for that.’</w:t>
      </w:r>
      <w:r w:rsidRPr="00C174EC">
        <w:rPr>
          <w:rFonts w:eastAsia="Times New Roman" w:cs="Helvetica"/>
          <w:color w:val="000000"/>
          <w:szCs w:val="22"/>
        </w:rPr>
        <w:t xml:space="preserve"> She also required extra water usage</w:t>
      </w:r>
      <w:r w:rsidR="00F73482" w:rsidRPr="00C174EC">
        <w:rPr>
          <w:rFonts w:eastAsia="Times New Roman" w:cs="Helvetica"/>
          <w:color w:val="000000"/>
          <w:szCs w:val="22"/>
        </w:rPr>
        <w:t>:</w:t>
      </w:r>
      <w:r w:rsidRPr="00C174EC">
        <w:rPr>
          <w:rFonts w:eastAsia="Times New Roman" w:cs="Helvetica"/>
          <w:color w:val="000000"/>
          <w:szCs w:val="22"/>
        </w:rPr>
        <w:t xml:space="preserve"> </w:t>
      </w:r>
      <w:r w:rsidRPr="00C174EC">
        <w:rPr>
          <w:rFonts w:eastAsia="Times New Roman" w:cs="Helvetica"/>
          <w:i/>
          <w:iCs/>
          <w:color w:val="000000"/>
          <w:szCs w:val="22"/>
        </w:rPr>
        <w:t>‘… I mess on the floor. So therefore, I get loads of extra washes. Because I have to put loads of towels down, and there's always extra underwear and everything else.’</w:t>
      </w:r>
      <w:r w:rsidRPr="00C174EC">
        <w:rPr>
          <w:rFonts w:eastAsia="Times New Roman" w:cs="Helvetica"/>
          <w:color w:val="000000"/>
          <w:szCs w:val="22"/>
        </w:rPr>
        <w:t xml:space="preserve"> </w:t>
      </w:r>
    </w:p>
    <w:p w14:paraId="48B80378" w14:textId="77777777" w:rsidR="000A6F6D" w:rsidRPr="00C174EC" w:rsidRDefault="000A6F6D" w:rsidP="000A6F6D">
      <w:pPr>
        <w:spacing w:after="160"/>
        <w:rPr>
          <w:rFonts w:eastAsia="Times New Roman" w:cs="Helvetica"/>
          <w:color w:val="000000"/>
          <w:szCs w:val="22"/>
        </w:rPr>
      </w:pPr>
      <w:r w:rsidRPr="00C174EC">
        <w:rPr>
          <w:rFonts w:eastAsia="Times New Roman" w:cs="Helvetica"/>
          <w:color w:val="000000"/>
          <w:szCs w:val="22"/>
        </w:rPr>
        <w:t>Another specific use for running water was identified by this woman who cares for her father:</w:t>
      </w:r>
    </w:p>
    <w:p w14:paraId="5669EFBB" w14:textId="67EA7B3B" w:rsidR="000A6F6D" w:rsidRPr="00C174EC" w:rsidRDefault="000A6F6D" w:rsidP="000A6F6D">
      <w:pPr>
        <w:pStyle w:val="Quote"/>
      </w:pPr>
      <w:r w:rsidRPr="00C174EC">
        <w:t>‘</w:t>
      </w:r>
      <w:r w:rsidR="00656901" w:rsidRPr="00C174EC">
        <w:t>… b</w:t>
      </w:r>
      <w:r w:rsidRPr="00C174EC">
        <w:t>ut in terms of being able to do laundry, or bathing and showering</w:t>
      </w:r>
      <w:r w:rsidR="00656901" w:rsidRPr="00C174EC">
        <w:t>,</w:t>
      </w:r>
      <w:r w:rsidRPr="00C174EC">
        <w:t xml:space="preserve"> obviously that that would be an issue. My father has a skin condition which means he has to shower daily with a special cream. That would cause him a problem if he had to go more than 24 hours without water.’ </w:t>
      </w:r>
    </w:p>
    <w:p w14:paraId="391EAA4E" w14:textId="77777777" w:rsidR="000A6F6D" w:rsidRPr="00C174EC" w:rsidRDefault="000A6F6D" w:rsidP="000A6F6D">
      <w:pPr>
        <w:spacing w:after="160"/>
        <w:rPr>
          <w:rFonts w:eastAsia="Times New Roman" w:cs="Helvetica"/>
          <w:color w:val="000000"/>
          <w:szCs w:val="22"/>
        </w:rPr>
      </w:pPr>
    </w:p>
    <w:p w14:paraId="68785637" w14:textId="77777777" w:rsidR="000A6F6D" w:rsidRPr="00C174EC" w:rsidRDefault="000A6F6D" w:rsidP="000A6F6D">
      <w:pPr>
        <w:spacing w:after="160"/>
        <w:rPr>
          <w:rFonts w:eastAsia="Times New Roman" w:cs="Helvetica"/>
          <w:color w:val="000000"/>
          <w:szCs w:val="22"/>
        </w:rPr>
      </w:pPr>
      <w:r w:rsidRPr="00C174EC">
        <w:rPr>
          <w:rFonts w:eastAsia="Times New Roman" w:cs="Helvetica"/>
          <w:color w:val="000000"/>
          <w:szCs w:val="22"/>
        </w:rPr>
        <w:t>As referenced in the section for the previous priority code, there can be issues when the water is ‘flushed through’:</w:t>
      </w:r>
    </w:p>
    <w:p w14:paraId="6B905AB0" w14:textId="1806340E" w:rsidR="000A6F6D" w:rsidRPr="00C174EC" w:rsidRDefault="000A6F6D" w:rsidP="000A6F6D">
      <w:pPr>
        <w:pStyle w:val="Quote"/>
        <w:rPr>
          <w:rFonts w:ascii="Times New Roman" w:hAnsi="Times New Roman" w:cs="Times New Roman"/>
        </w:rPr>
      </w:pPr>
      <w:r w:rsidRPr="00C174EC">
        <w:t>‘</w:t>
      </w:r>
      <w:r w:rsidR="00656901" w:rsidRPr="00C174EC">
        <w:t>T</w:t>
      </w:r>
      <w:r w:rsidRPr="00C174EC">
        <w:t>hey change the water every now and again. They flushed it through</w:t>
      </w:r>
      <w:r w:rsidR="00656901" w:rsidRPr="00C174EC">
        <w:t>.</w:t>
      </w:r>
      <w:r w:rsidRPr="00C174EC">
        <w:t xml:space="preserve"> </w:t>
      </w:r>
      <w:r w:rsidR="00656901" w:rsidRPr="00C174EC">
        <w:t>T</w:t>
      </w:r>
      <w:r w:rsidRPr="00C174EC">
        <w:t>hen I have to be extremely careful because I'm likely to pick up any kind of bug that's going around and that can make me quite ill</w:t>
      </w:r>
      <w:r w:rsidR="00656901" w:rsidRPr="00C174EC">
        <w:t>,</w:t>
      </w:r>
      <w:r w:rsidRPr="00C174EC">
        <w:t xml:space="preserve"> quite quickly.’ </w:t>
      </w:r>
    </w:p>
    <w:p w14:paraId="1BF4028F" w14:textId="77777777" w:rsidR="000A6F6D" w:rsidRPr="00C174EC" w:rsidRDefault="000A6F6D" w:rsidP="000A6F6D">
      <w:pPr>
        <w:rPr>
          <w:rFonts w:cstheme="minorHAnsi"/>
          <w:szCs w:val="22"/>
        </w:rPr>
      </w:pPr>
    </w:p>
    <w:p w14:paraId="7B12DBB9" w14:textId="7773AF83" w:rsidR="000A6F6D" w:rsidRPr="00C174EC" w:rsidRDefault="000A6F6D" w:rsidP="000A6F6D">
      <w:pPr>
        <w:pStyle w:val="Heading3"/>
      </w:pPr>
      <w:r w:rsidRPr="00C174EC">
        <w:t>Mental Health and/or Dementia</w:t>
      </w:r>
      <w:r w:rsidR="00D70A1B">
        <w:t>(s)</w:t>
      </w:r>
    </w:p>
    <w:p w14:paraId="1D8435C1" w14:textId="77777777" w:rsidR="000A6F6D" w:rsidRPr="00C174EC" w:rsidRDefault="000A6F6D" w:rsidP="000A6F6D">
      <w:pPr>
        <w:rPr>
          <w:rFonts w:cstheme="minorHAnsi"/>
          <w:szCs w:val="22"/>
        </w:rPr>
      </w:pPr>
    </w:p>
    <w:p w14:paraId="740EF62A" w14:textId="77777777" w:rsidR="000A6F6D" w:rsidRPr="00C174EC" w:rsidRDefault="000A6F6D" w:rsidP="000A6F6D">
      <w:pPr>
        <w:rPr>
          <w:rFonts w:cstheme="minorHAnsi"/>
          <w:szCs w:val="22"/>
        </w:rPr>
      </w:pPr>
      <w:r w:rsidRPr="00C174EC">
        <w:rPr>
          <w:rFonts w:cstheme="minorHAnsi"/>
          <w:szCs w:val="22"/>
        </w:rPr>
        <w:t>Key points:</w:t>
      </w:r>
    </w:p>
    <w:p w14:paraId="7D06AD47" w14:textId="7BCEB83D" w:rsidR="000A6F6D" w:rsidRPr="00C174EC" w:rsidRDefault="000A6F6D" w:rsidP="000A6F6D">
      <w:pPr>
        <w:pStyle w:val="ListParagraph"/>
        <w:numPr>
          <w:ilvl w:val="0"/>
          <w:numId w:val="13"/>
        </w:numPr>
        <w:spacing w:after="160" w:line="259" w:lineRule="auto"/>
        <w:rPr>
          <w:rFonts w:cstheme="minorHAnsi"/>
        </w:rPr>
      </w:pPr>
      <w:r w:rsidRPr="00C174EC">
        <w:rPr>
          <w:rFonts w:cstheme="minorHAnsi"/>
        </w:rPr>
        <w:t>There is increased electricity, gas, and water use for households registered under this priority code due to heating and cleaning</w:t>
      </w:r>
      <w:r w:rsidR="0085468A">
        <w:rPr>
          <w:rFonts w:cstheme="minorHAnsi"/>
        </w:rPr>
        <w:t>,</w:t>
      </w:r>
    </w:p>
    <w:p w14:paraId="04327F19" w14:textId="447EEA4E" w:rsidR="000A6F6D" w:rsidRPr="00C174EC" w:rsidRDefault="000A6F6D" w:rsidP="000A6F6D">
      <w:pPr>
        <w:pStyle w:val="ListParagraph"/>
        <w:numPr>
          <w:ilvl w:val="0"/>
          <w:numId w:val="13"/>
        </w:numPr>
        <w:spacing w:after="160" w:line="259" w:lineRule="auto"/>
        <w:rPr>
          <w:rFonts w:cstheme="minorHAnsi"/>
        </w:rPr>
      </w:pPr>
      <w:r w:rsidRPr="00C174EC">
        <w:rPr>
          <w:rFonts w:cstheme="minorHAnsi"/>
        </w:rPr>
        <w:t>Disruptions to utilities can break people’s routines</w:t>
      </w:r>
      <w:r w:rsidR="0085468A">
        <w:rPr>
          <w:rFonts w:cstheme="minorHAnsi"/>
        </w:rPr>
        <w:t>,</w:t>
      </w:r>
    </w:p>
    <w:p w14:paraId="204290C4" w14:textId="43325343" w:rsidR="000A6F6D" w:rsidRPr="00C174EC" w:rsidRDefault="000A6F6D" w:rsidP="000A6F6D">
      <w:pPr>
        <w:pStyle w:val="ListParagraph"/>
        <w:numPr>
          <w:ilvl w:val="0"/>
          <w:numId w:val="13"/>
        </w:numPr>
        <w:spacing w:after="160" w:line="259" w:lineRule="auto"/>
        <w:rPr>
          <w:rFonts w:cstheme="minorHAnsi"/>
        </w:rPr>
      </w:pPr>
      <w:r w:rsidRPr="00C174EC">
        <w:rPr>
          <w:rFonts w:cstheme="minorHAnsi"/>
        </w:rPr>
        <w:t>Stoppages to electricity can impact the water supply of people rural areas</w:t>
      </w:r>
      <w:r w:rsidR="0085468A">
        <w:rPr>
          <w:rFonts w:cstheme="minorHAnsi"/>
        </w:rPr>
        <w:t>.</w:t>
      </w:r>
      <w:r w:rsidRPr="00C174EC">
        <w:rPr>
          <w:rFonts w:cstheme="minorHAnsi"/>
        </w:rPr>
        <w:t xml:space="preserve"> </w:t>
      </w:r>
    </w:p>
    <w:p w14:paraId="34B868E6" w14:textId="77777777" w:rsidR="000A6F6D" w:rsidRPr="00C174EC" w:rsidRDefault="000A6F6D" w:rsidP="000A6F6D">
      <w:pPr>
        <w:rPr>
          <w:rFonts w:cstheme="minorHAnsi"/>
          <w:szCs w:val="22"/>
        </w:rPr>
      </w:pPr>
    </w:p>
    <w:p w14:paraId="219D1427" w14:textId="0A5F2CFE" w:rsidR="000A6F6D" w:rsidRPr="00C174EC" w:rsidRDefault="000A6F6D" w:rsidP="000A6F6D">
      <w:pPr>
        <w:rPr>
          <w:rFonts w:cstheme="minorHAnsi"/>
          <w:szCs w:val="22"/>
        </w:rPr>
      </w:pPr>
      <w:r w:rsidRPr="00C174EC">
        <w:rPr>
          <w:rFonts w:cstheme="minorHAnsi"/>
          <w:szCs w:val="22"/>
        </w:rPr>
        <w:t>There were multiple references to the need of households with someone with mental health conditions and/dementia</w:t>
      </w:r>
      <w:r w:rsidR="00336719">
        <w:rPr>
          <w:rFonts w:cstheme="minorHAnsi"/>
          <w:szCs w:val="22"/>
        </w:rPr>
        <w:t>(s)</w:t>
      </w:r>
      <w:r w:rsidRPr="00C174EC">
        <w:rPr>
          <w:rFonts w:cstheme="minorHAnsi"/>
          <w:szCs w:val="22"/>
        </w:rPr>
        <w:t xml:space="preserve"> to use more electricity, gas, and water. One woman spoke of a grandson with autism who often removed clothing while in the house, meaning they had to maintain a steady temperature. He also played a lot of video games, which increases electricity consumption. </w:t>
      </w:r>
    </w:p>
    <w:p w14:paraId="221AD26B" w14:textId="77777777" w:rsidR="000A6F6D" w:rsidRPr="00C174EC" w:rsidRDefault="000A6F6D" w:rsidP="000A6F6D">
      <w:pPr>
        <w:rPr>
          <w:rFonts w:cstheme="minorHAnsi"/>
          <w:szCs w:val="22"/>
        </w:rPr>
      </w:pPr>
    </w:p>
    <w:p w14:paraId="7A0719D3" w14:textId="110967D3" w:rsidR="000A6F6D" w:rsidRPr="00C174EC" w:rsidRDefault="000A6F6D" w:rsidP="000A6F6D">
      <w:pPr>
        <w:rPr>
          <w:rFonts w:cstheme="minorHAnsi"/>
          <w:szCs w:val="22"/>
        </w:rPr>
      </w:pPr>
      <w:r w:rsidRPr="00C174EC">
        <w:rPr>
          <w:rFonts w:cstheme="minorHAnsi"/>
          <w:szCs w:val="22"/>
        </w:rPr>
        <w:t>A support worker for a carers’ organisation identified that for people with dementia</w:t>
      </w:r>
      <w:r w:rsidR="00336719">
        <w:rPr>
          <w:rFonts w:cstheme="minorHAnsi"/>
          <w:szCs w:val="22"/>
        </w:rPr>
        <w:t>(s)</w:t>
      </w:r>
      <w:r w:rsidRPr="00C174EC">
        <w:rPr>
          <w:rFonts w:cstheme="minorHAnsi"/>
          <w:szCs w:val="22"/>
        </w:rPr>
        <w:t xml:space="preserve">, due to waking up in the night or to reduce confusion due to seasonal light changes, households tend to have their lights on more. </w:t>
      </w:r>
      <w:r w:rsidR="0085468A" w:rsidRPr="00C174EC">
        <w:rPr>
          <w:rFonts w:cstheme="minorHAnsi"/>
          <w:szCs w:val="22"/>
        </w:rPr>
        <w:t>While</w:t>
      </w:r>
      <w:r w:rsidRPr="00C174EC">
        <w:rPr>
          <w:rFonts w:cstheme="minorHAnsi"/>
          <w:szCs w:val="22"/>
        </w:rPr>
        <w:t xml:space="preserve"> people </w:t>
      </w:r>
      <w:r w:rsidR="00D70A1B">
        <w:rPr>
          <w:rFonts w:cstheme="minorHAnsi"/>
          <w:szCs w:val="22"/>
        </w:rPr>
        <w:t xml:space="preserve">living </w:t>
      </w:r>
      <w:r w:rsidRPr="00C174EC">
        <w:rPr>
          <w:rFonts w:cstheme="minorHAnsi"/>
          <w:szCs w:val="22"/>
        </w:rPr>
        <w:t>with dementia</w:t>
      </w:r>
      <w:r w:rsidR="00D70A1B">
        <w:rPr>
          <w:rFonts w:cstheme="minorHAnsi"/>
          <w:szCs w:val="22"/>
        </w:rPr>
        <w:t>(s)</w:t>
      </w:r>
      <w:r w:rsidRPr="00C174EC">
        <w:rPr>
          <w:rFonts w:cstheme="minorHAnsi"/>
          <w:szCs w:val="22"/>
        </w:rPr>
        <w:t xml:space="preserve"> can be housebound and more susceptible to the cold, so more heating is required.</w:t>
      </w:r>
    </w:p>
    <w:p w14:paraId="7D76B460" w14:textId="77777777" w:rsidR="000A6F6D" w:rsidRPr="00C174EC" w:rsidRDefault="000A6F6D" w:rsidP="000A6F6D">
      <w:pPr>
        <w:rPr>
          <w:rFonts w:cstheme="minorHAnsi"/>
          <w:szCs w:val="22"/>
        </w:rPr>
      </w:pPr>
    </w:p>
    <w:p w14:paraId="4DF2C979" w14:textId="3151C203" w:rsidR="000A6F6D" w:rsidRPr="00C174EC" w:rsidRDefault="000A6F6D" w:rsidP="000A6F6D">
      <w:pPr>
        <w:rPr>
          <w:rFonts w:eastAsia="Times New Roman" w:cs="Calibri"/>
          <w:color w:val="000000"/>
          <w:szCs w:val="22"/>
        </w:rPr>
      </w:pPr>
      <w:r w:rsidRPr="00C174EC">
        <w:rPr>
          <w:rFonts w:cstheme="minorHAnsi"/>
          <w:szCs w:val="22"/>
        </w:rPr>
        <w:t>As</w:t>
      </w:r>
      <w:r w:rsidRPr="00C174EC">
        <w:rPr>
          <w:rFonts w:eastAsia="Times New Roman" w:cs="Calibri"/>
          <w:color w:val="000000"/>
          <w:szCs w:val="22"/>
        </w:rPr>
        <w:t xml:space="preserve"> highlighted in the background analysis, someone with dementia</w:t>
      </w:r>
      <w:r w:rsidR="00336719">
        <w:rPr>
          <w:rFonts w:eastAsia="Times New Roman" w:cs="Calibri"/>
          <w:color w:val="000000"/>
          <w:szCs w:val="22"/>
        </w:rPr>
        <w:t>(s)</w:t>
      </w:r>
      <w:r w:rsidRPr="00C174EC">
        <w:rPr>
          <w:rFonts w:eastAsia="Times New Roman" w:cs="Calibri"/>
          <w:color w:val="000000"/>
          <w:szCs w:val="22"/>
        </w:rPr>
        <w:t xml:space="preserve"> is likelier to have incontinence or difficulties using the toilet than similarly aged persons without the condition. This was repeatedly referenced as a concern in the interviews by those caring for people </w:t>
      </w:r>
      <w:r w:rsidR="00D70A1B">
        <w:rPr>
          <w:rFonts w:eastAsia="Times New Roman" w:cs="Calibri"/>
          <w:color w:val="000000"/>
          <w:szCs w:val="22"/>
        </w:rPr>
        <w:t xml:space="preserve">living </w:t>
      </w:r>
      <w:r w:rsidRPr="00C174EC">
        <w:rPr>
          <w:rFonts w:eastAsia="Times New Roman" w:cs="Calibri"/>
          <w:color w:val="000000"/>
          <w:szCs w:val="22"/>
        </w:rPr>
        <w:t>with dementia</w:t>
      </w:r>
      <w:r w:rsidR="00D70A1B">
        <w:rPr>
          <w:rFonts w:eastAsia="Times New Roman" w:cs="Calibri"/>
          <w:color w:val="000000"/>
          <w:szCs w:val="22"/>
        </w:rPr>
        <w:t>(s)</w:t>
      </w:r>
      <w:r w:rsidRPr="00C174EC">
        <w:rPr>
          <w:rFonts w:eastAsia="Times New Roman" w:cs="Calibri"/>
          <w:color w:val="000000"/>
          <w:szCs w:val="22"/>
        </w:rPr>
        <w:t>. Increased water usage is a reality for some people:</w:t>
      </w:r>
    </w:p>
    <w:p w14:paraId="762817DF" w14:textId="77777777" w:rsidR="000A6F6D" w:rsidRPr="00C174EC" w:rsidRDefault="000A6F6D" w:rsidP="000A6F6D">
      <w:pPr>
        <w:rPr>
          <w:rFonts w:eastAsia="Times New Roman" w:cs="Calibri"/>
          <w:color w:val="000000"/>
          <w:szCs w:val="22"/>
        </w:rPr>
      </w:pPr>
    </w:p>
    <w:p w14:paraId="7B28BBF2" w14:textId="77777777" w:rsidR="000A6F6D" w:rsidRPr="00C174EC" w:rsidRDefault="000A6F6D" w:rsidP="000A6F6D">
      <w:pPr>
        <w:pStyle w:val="Quote"/>
      </w:pPr>
      <w:r w:rsidRPr="00C174EC">
        <w:t>‘I know one parent; when she said to me, I was mortified, she said. For four years, her child has been projecting vomit every night onto the wall, onto the bed, onto the carpet.’</w:t>
      </w:r>
    </w:p>
    <w:p w14:paraId="64BF2F85" w14:textId="77777777" w:rsidR="000A6F6D" w:rsidRPr="00C174EC" w:rsidRDefault="000A6F6D" w:rsidP="000A6F6D">
      <w:pPr>
        <w:rPr>
          <w:rFonts w:eastAsia="Times New Roman" w:cs="Calibri"/>
          <w:color w:val="000000"/>
          <w:szCs w:val="22"/>
        </w:rPr>
      </w:pPr>
    </w:p>
    <w:p w14:paraId="158EDDDB" w14:textId="77777777" w:rsidR="000A6F6D" w:rsidRPr="00C174EC" w:rsidRDefault="000A6F6D" w:rsidP="000A6F6D">
      <w:pPr>
        <w:rPr>
          <w:rFonts w:eastAsia="Times New Roman" w:cs="Calibri"/>
          <w:color w:val="000000"/>
          <w:szCs w:val="22"/>
        </w:rPr>
      </w:pPr>
      <w:r w:rsidRPr="00C174EC">
        <w:rPr>
          <w:rFonts w:cstheme="minorHAnsi"/>
          <w:szCs w:val="22"/>
        </w:rPr>
        <w:t xml:space="preserve">Similarly, a worker for a carers’ organisation spoke of </w:t>
      </w:r>
      <w:r w:rsidRPr="00C174EC">
        <w:rPr>
          <w:rFonts w:eastAsia="Times New Roman" w:cs="Calibri"/>
          <w:color w:val="000000"/>
          <w:szCs w:val="22"/>
        </w:rPr>
        <w:t xml:space="preserve">OCD behaviours they encounter, with excessive showering and washing. They spoke of: </w:t>
      </w:r>
    </w:p>
    <w:p w14:paraId="24E1DA8D" w14:textId="77777777" w:rsidR="000A6F6D" w:rsidRPr="00C174EC" w:rsidRDefault="000A6F6D" w:rsidP="000A6F6D">
      <w:pPr>
        <w:rPr>
          <w:rFonts w:eastAsia="Times New Roman" w:cs="Calibri"/>
          <w:color w:val="000000"/>
          <w:szCs w:val="22"/>
        </w:rPr>
      </w:pPr>
    </w:p>
    <w:p w14:paraId="078A0B59" w14:textId="77777777" w:rsidR="000A6F6D" w:rsidRPr="00C174EC" w:rsidRDefault="000A6F6D" w:rsidP="000A6F6D">
      <w:pPr>
        <w:pStyle w:val="Quote"/>
      </w:pPr>
      <w:r w:rsidRPr="00C174EC">
        <w:t xml:space="preserve">‘very ritualised behaviour … if water was disrupted, would, you know, be devastating for them. And, you know, possibly cause a bit of an emotional breakdown for that individual and put them into a state of panic and distress.’ </w:t>
      </w:r>
    </w:p>
    <w:p w14:paraId="55E20AAE" w14:textId="77777777" w:rsidR="000A6F6D" w:rsidRPr="00C174EC" w:rsidRDefault="000A6F6D" w:rsidP="000A6F6D">
      <w:pPr>
        <w:rPr>
          <w:rFonts w:eastAsia="Times New Roman" w:cs="Calibri"/>
          <w:color w:val="000000"/>
          <w:szCs w:val="22"/>
        </w:rPr>
      </w:pPr>
    </w:p>
    <w:p w14:paraId="5BC09BA3" w14:textId="77777777" w:rsidR="000A6F6D" w:rsidRPr="00C174EC" w:rsidRDefault="000A6F6D" w:rsidP="000A6F6D">
      <w:pPr>
        <w:rPr>
          <w:rFonts w:eastAsia="Times New Roman" w:cs="Calibri"/>
          <w:color w:val="000000"/>
          <w:szCs w:val="22"/>
        </w:rPr>
      </w:pPr>
      <w:r w:rsidRPr="00C174EC">
        <w:rPr>
          <w:rFonts w:eastAsia="Times New Roman" w:cs="Calibri"/>
          <w:color w:val="000000"/>
          <w:szCs w:val="22"/>
        </w:rPr>
        <w:t>This idea of rituals or routine was apparent for people within this priority code. Disruptions to this norm from utility stoppages can be problematic:</w:t>
      </w:r>
    </w:p>
    <w:p w14:paraId="071FA1AC" w14:textId="77777777" w:rsidR="000A6F6D" w:rsidRPr="00C174EC" w:rsidRDefault="000A6F6D" w:rsidP="000A6F6D">
      <w:pPr>
        <w:rPr>
          <w:rFonts w:eastAsia="Times New Roman" w:cs="Calibri"/>
          <w:color w:val="000000"/>
          <w:szCs w:val="22"/>
        </w:rPr>
      </w:pPr>
    </w:p>
    <w:p w14:paraId="6389F4B6" w14:textId="77777777" w:rsidR="000A6F6D" w:rsidRPr="00C174EC" w:rsidRDefault="000A6F6D" w:rsidP="000A6F6D">
      <w:pPr>
        <w:pStyle w:val="Quote"/>
      </w:pPr>
      <w:r w:rsidRPr="00C174EC">
        <w:t>‘it can be incredibly unsettling. I think for the person with dementia and that would really worry the carer when they've got them in an OK routine every day. So, the disruption of that I think would be the biggest problem’ (charity worker).</w:t>
      </w:r>
    </w:p>
    <w:p w14:paraId="3E7DD0EB" w14:textId="77777777" w:rsidR="000A6F6D" w:rsidRPr="00C174EC" w:rsidRDefault="000A6F6D" w:rsidP="000A6F6D">
      <w:pPr>
        <w:rPr>
          <w:rFonts w:cstheme="minorHAnsi"/>
          <w:szCs w:val="22"/>
        </w:rPr>
      </w:pPr>
    </w:p>
    <w:p w14:paraId="7BC4A94D" w14:textId="6580B08A" w:rsidR="000A6F6D" w:rsidRPr="00C174EC" w:rsidRDefault="000A6F6D" w:rsidP="000A6F6D">
      <w:pPr>
        <w:rPr>
          <w:rFonts w:cstheme="minorHAnsi"/>
          <w:szCs w:val="22"/>
        </w:rPr>
      </w:pPr>
      <w:r w:rsidRPr="00C174EC">
        <w:rPr>
          <w:rFonts w:cstheme="minorHAnsi"/>
          <w:szCs w:val="22"/>
        </w:rPr>
        <w:t xml:space="preserve">Three participants in more rural locations accessed their water through a borehole. For them, a stoppage to electricity potential meant a disruption to their water supply due </w:t>
      </w:r>
      <w:r w:rsidR="0092312E" w:rsidRPr="00C174EC">
        <w:rPr>
          <w:rFonts w:cstheme="minorHAnsi"/>
          <w:szCs w:val="22"/>
        </w:rPr>
        <w:t xml:space="preserve">to </w:t>
      </w:r>
      <w:r w:rsidRPr="00C174EC">
        <w:rPr>
          <w:rFonts w:cstheme="minorHAnsi"/>
          <w:szCs w:val="22"/>
        </w:rPr>
        <w:t xml:space="preserve">the power required to pump the water into their home. For one woman on the English-Welsh border who cares for her husband with dementia and Parkinson’s disease, losing access to her water was her second biggest concern after not being able to use her telephone (see </w:t>
      </w:r>
      <w:r w:rsidRPr="00C174EC">
        <w:rPr>
          <w:rFonts w:cstheme="minorHAnsi"/>
          <w:szCs w:val="22"/>
          <w:u w:val="single"/>
        </w:rPr>
        <w:fldChar w:fldCharType="begin"/>
      </w:r>
      <w:r w:rsidRPr="00C174EC">
        <w:rPr>
          <w:rFonts w:cstheme="minorHAnsi"/>
          <w:szCs w:val="22"/>
        </w:rPr>
        <w:instrText xml:space="preserve"> REF _Ref147413726 \h </w:instrText>
      </w:r>
      <w:r w:rsidRPr="00C174EC">
        <w:rPr>
          <w:rFonts w:cstheme="minorHAnsi"/>
          <w:szCs w:val="22"/>
          <w:u w:val="single"/>
        </w:rPr>
      </w:r>
      <w:r w:rsidRPr="00C174EC">
        <w:rPr>
          <w:rFonts w:cstheme="minorHAnsi"/>
          <w:szCs w:val="22"/>
          <w:u w:val="single"/>
        </w:rPr>
        <w:fldChar w:fldCharType="separate"/>
      </w:r>
      <w:r w:rsidRPr="00C174EC">
        <w:rPr>
          <w:rFonts w:eastAsia="Times New Roman"/>
        </w:rPr>
        <w:t>Telephones and digital phones</w:t>
      </w:r>
      <w:r w:rsidRPr="00C174EC">
        <w:rPr>
          <w:rFonts w:cstheme="minorHAnsi"/>
          <w:szCs w:val="22"/>
          <w:u w:val="single"/>
        </w:rPr>
        <w:fldChar w:fldCharType="end"/>
      </w:r>
      <w:r w:rsidRPr="00C174EC">
        <w:rPr>
          <w:rFonts w:cstheme="minorHAnsi"/>
          <w:szCs w:val="22"/>
        </w:rPr>
        <w:t>):</w:t>
      </w:r>
    </w:p>
    <w:p w14:paraId="429FD852" w14:textId="77777777" w:rsidR="000A6F6D" w:rsidRPr="00C174EC" w:rsidRDefault="000A6F6D" w:rsidP="000A6F6D">
      <w:pPr>
        <w:rPr>
          <w:rFonts w:cstheme="minorHAnsi"/>
          <w:szCs w:val="22"/>
        </w:rPr>
      </w:pPr>
    </w:p>
    <w:p w14:paraId="093AAA9E" w14:textId="700AAD51" w:rsidR="000A6F6D" w:rsidRPr="00C174EC" w:rsidRDefault="000A6F6D" w:rsidP="000A6F6D">
      <w:pPr>
        <w:pStyle w:val="Quote"/>
        <w:rPr>
          <w:rFonts w:cstheme="minorHAnsi"/>
        </w:rPr>
      </w:pPr>
      <w:r w:rsidRPr="00C174EC">
        <w:rPr>
          <w:rFonts w:cstheme="minorHAnsi"/>
        </w:rPr>
        <w:t>“</w:t>
      </w:r>
      <w:r w:rsidRPr="00C174EC">
        <w:t xml:space="preserve">I am looking into getting a diesel generator. A backward step, isn't it going back to diesel but I'm looking at getting a diesel generator now because I think we're going to get more power cuts. I’ll get a generator that </w:t>
      </w:r>
      <w:r w:rsidR="0059494B" w:rsidRPr="00C174EC">
        <w:t>will at least</w:t>
      </w:r>
      <w:r w:rsidRPr="00C174EC">
        <w:t xml:space="preserve"> run my borehole … I mean at the moment, I'm coping with him. But it gets worse from week to week, it’s obviously getting worse. When you've got dementia and Parkinson's disease you have a lot more washing to do. Everything is more of keeping clean and keeping things clean. And if we start getting power </w:t>
      </w:r>
      <w:r w:rsidR="00620262" w:rsidRPr="00C174EC">
        <w:t>cuts,</w:t>
      </w:r>
      <w:r w:rsidRPr="00C174EC">
        <w:t xml:space="preserve"> I don't know how we'd cope. I can't think that far ahead.”</w:t>
      </w:r>
    </w:p>
    <w:p w14:paraId="2AB0274C" w14:textId="77777777" w:rsidR="000A6F6D" w:rsidRPr="00C174EC" w:rsidRDefault="000A6F6D" w:rsidP="000A6F6D">
      <w:pPr>
        <w:rPr>
          <w:rFonts w:cstheme="minorHAnsi"/>
          <w:szCs w:val="22"/>
        </w:rPr>
      </w:pPr>
    </w:p>
    <w:p w14:paraId="42E0556B" w14:textId="77777777" w:rsidR="000A6F6D" w:rsidRPr="00C174EC" w:rsidRDefault="000A6F6D" w:rsidP="000A6F6D">
      <w:pPr>
        <w:rPr>
          <w:rFonts w:cstheme="minorHAnsi"/>
          <w:szCs w:val="22"/>
        </w:rPr>
      </w:pPr>
      <w:r w:rsidRPr="00C174EC">
        <w:rPr>
          <w:rFonts w:cstheme="minorHAnsi"/>
          <w:szCs w:val="22"/>
        </w:rPr>
        <w:t>A lack of electricity is particularly impactful for those who are electricity only. As outlined by this person with clinical depression and chronic fatigue syndrome:</w:t>
      </w:r>
    </w:p>
    <w:p w14:paraId="3339B64D" w14:textId="77777777" w:rsidR="000A6F6D" w:rsidRPr="00C174EC" w:rsidRDefault="000A6F6D" w:rsidP="000A6F6D">
      <w:pPr>
        <w:rPr>
          <w:rFonts w:cstheme="minorHAnsi"/>
          <w:szCs w:val="22"/>
        </w:rPr>
      </w:pPr>
    </w:p>
    <w:p w14:paraId="481365F0" w14:textId="77777777" w:rsidR="000A6F6D" w:rsidRPr="00C174EC" w:rsidRDefault="000A6F6D" w:rsidP="000A6F6D">
      <w:pPr>
        <w:pStyle w:val="Quote"/>
        <w:rPr>
          <w:rFonts w:cstheme="minorHAnsi"/>
        </w:rPr>
      </w:pPr>
      <w:r w:rsidRPr="00C174EC">
        <w:rPr>
          <w:rFonts w:cstheme="minorHAnsi"/>
        </w:rPr>
        <w:t>‘</w:t>
      </w:r>
      <w:r w:rsidRPr="00C174EC">
        <w:t>given that everything about my home ceases to function. If the electricity goes off, then it affects me immediately and directly. I wouldn't be able to do anything at all. If this occurred during the wintertime, there'd be no heating and no means of cooking. So yeah, it would be really severe. I've already once ended up in a situation with hypothermia.’</w:t>
      </w:r>
    </w:p>
    <w:p w14:paraId="2B3A8A58" w14:textId="77777777" w:rsidR="000A6F6D" w:rsidRPr="00C174EC" w:rsidRDefault="000A6F6D" w:rsidP="000A6F6D">
      <w:pPr>
        <w:rPr>
          <w:rFonts w:cstheme="minorHAnsi"/>
          <w:szCs w:val="22"/>
        </w:rPr>
      </w:pPr>
    </w:p>
    <w:p w14:paraId="7FDA29DB" w14:textId="77777777" w:rsidR="000A6F6D" w:rsidRPr="00C174EC" w:rsidRDefault="000A6F6D" w:rsidP="000A6F6D">
      <w:pPr>
        <w:rPr>
          <w:rFonts w:cstheme="minorHAnsi"/>
          <w:szCs w:val="22"/>
        </w:rPr>
      </w:pPr>
      <w:r w:rsidRPr="00C174EC">
        <w:rPr>
          <w:rFonts w:cstheme="minorHAnsi"/>
          <w:szCs w:val="22"/>
        </w:rPr>
        <w:t xml:space="preserve">For some, any stoppages led to increased stress and anxiety. </w:t>
      </w:r>
    </w:p>
    <w:p w14:paraId="6F84B93B" w14:textId="77777777" w:rsidR="000A6F6D" w:rsidRPr="00C174EC" w:rsidRDefault="000A6F6D" w:rsidP="000A6F6D">
      <w:pPr>
        <w:rPr>
          <w:rFonts w:cstheme="minorHAnsi"/>
          <w:szCs w:val="22"/>
        </w:rPr>
      </w:pPr>
    </w:p>
    <w:p w14:paraId="51C3043E" w14:textId="77777777" w:rsidR="000A6F6D" w:rsidRPr="00C174EC" w:rsidRDefault="000A6F6D" w:rsidP="000A6F6D">
      <w:pPr>
        <w:rPr>
          <w:rFonts w:eastAsia="Times New Roman" w:cstheme="minorHAnsi"/>
          <w:color w:val="000000"/>
          <w:szCs w:val="22"/>
        </w:rPr>
      </w:pPr>
    </w:p>
    <w:p w14:paraId="4186A972" w14:textId="77777777" w:rsidR="000A6F6D" w:rsidRPr="00C174EC" w:rsidRDefault="000A6F6D" w:rsidP="000A6F6D">
      <w:pPr>
        <w:pStyle w:val="Heading3"/>
        <w:rPr>
          <w:rFonts w:eastAsia="Times New Roman"/>
        </w:rPr>
      </w:pPr>
      <w:r w:rsidRPr="00C174EC">
        <w:rPr>
          <w:rFonts w:eastAsia="Times New Roman"/>
        </w:rPr>
        <w:t>Summary</w:t>
      </w:r>
    </w:p>
    <w:p w14:paraId="661F5BF8" w14:textId="12822649"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 xml:space="preserve">Here </w:t>
      </w:r>
      <w:r w:rsidR="00997225" w:rsidRPr="00C174EC">
        <w:rPr>
          <w:rFonts w:eastAsia="Times New Roman" w:cstheme="minorHAnsi"/>
          <w:color w:val="000000"/>
          <w:szCs w:val="22"/>
        </w:rPr>
        <w:t xml:space="preserve">is </w:t>
      </w:r>
      <w:r w:rsidRPr="00C174EC">
        <w:rPr>
          <w:rFonts w:eastAsia="Times New Roman" w:cstheme="minorHAnsi"/>
          <w:color w:val="000000"/>
          <w:szCs w:val="22"/>
        </w:rPr>
        <w:t>a summary of the above findings disaggregated by utility type.</w:t>
      </w:r>
    </w:p>
    <w:p w14:paraId="5C1825F7" w14:textId="77777777" w:rsidR="000A6F6D" w:rsidRPr="00C174EC" w:rsidRDefault="000A6F6D" w:rsidP="000A6F6D">
      <w:pPr>
        <w:rPr>
          <w:rFonts w:cstheme="minorHAnsi"/>
          <w:i/>
          <w:iCs/>
          <w:szCs w:val="22"/>
        </w:rPr>
      </w:pPr>
    </w:p>
    <w:p w14:paraId="25754BA6" w14:textId="77777777" w:rsidR="000A6F6D" w:rsidRPr="00C174EC" w:rsidRDefault="000A6F6D" w:rsidP="000A6F6D">
      <w:pPr>
        <w:rPr>
          <w:rFonts w:cstheme="minorHAnsi"/>
          <w:i/>
          <w:iCs/>
          <w:szCs w:val="22"/>
        </w:rPr>
      </w:pPr>
    </w:p>
    <w:p w14:paraId="1FE3EDC2" w14:textId="77777777" w:rsidR="000A6F6D" w:rsidRPr="00C174EC" w:rsidRDefault="000A6F6D" w:rsidP="000A6F6D">
      <w:pPr>
        <w:rPr>
          <w:rFonts w:cstheme="minorHAnsi"/>
          <w:szCs w:val="22"/>
        </w:rPr>
      </w:pPr>
      <w:r w:rsidRPr="00C174EC">
        <w:rPr>
          <w:rFonts w:cstheme="minorHAnsi"/>
          <w:szCs w:val="22"/>
        </w:rPr>
        <w:t>Water</w:t>
      </w:r>
    </w:p>
    <w:p w14:paraId="0624E5C6" w14:textId="29657A46" w:rsidR="000A6F6D" w:rsidRPr="00C174EC" w:rsidRDefault="000A6F6D" w:rsidP="000A6F6D">
      <w:pPr>
        <w:pStyle w:val="ListParagraph"/>
        <w:numPr>
          <w:ilvl w:val="0"/>
          <w:numId w:val="10"/>
        </w:numPr>
        <w:spacing w:after="160" w:line="259" w:lineRule="auto"/>
        <w:rPr>
          <w:rFonts w:cstheme="minorHAnsi"/>
        </w:rPr>
      </w:pPr>
      <w:r w:rsidRPr="00C174EC">
        <w:rPr>
          <w:rFonts w:cstheme="minorHAnsi"/>
        </w:rPr>
        <w:t>When flushing the water through</w:t>
      </w:r>
      <w:r w:rsidR="003D6367" w:rsidRPr="00C174EC">
        <w:rPr>
          <w:rFonts w:cstheme="minorHAnsi"/>
        </w:rPr>
        <w:t xml:space="preserve"> </w:t>
      </w:r>
      <w:r w:rsidRPr="00C174EC">
        <w:rPr>
          <w:rFonts w:cstheme="minorHAnsi"/>
        </w:rPr>
        <w:t>people with visual impairments are unable to see when there is dirty water coming through the</w:t>
      </w:r>
      <w:r w:rsidR="003D6367" w:rsidRPr="00C174EC">
        <w:rPr>
          <w:rFonts w:cstheme="minorHAnsi"/>
        </w:rPr>
        <w:t>ir taps</w:t>
      </w:r>
      <w:r w:rsidRPr="00C174EC">
        <w:rPr>
          <w:rFonts w:cstheme="minorHAnsi"/>
        </w:rPr>
        <w:t xml:space="preserve">. While those with weakened immune systems are more susceptible to potential </w:t>
      </w:r>
      <w:r w:rsidR="003D6367" w:rsidRPr="00C174EC">
        <w:rPr>
          <w:rFonts w:cstheme="minorHAnsi"/>
        </w:rPr>
        <w:t>problems</w:t>
      </w:r>
      <w:r w:rsidRPr="00C174EC">
        <w:rPr>
          <w:rFonts w:cstheme="minorHAnsi"/>
        </w:rPr>
        <w:t xml:space="preserve"> if they were to drink water during this process.</w:t>
      </w:r>
    </w:p>
    <w:p w14:paraId="508F9C8B" w14:textId="77777777" w:rsidR="000A6F6D" w:rsidRPr="00C174EC" w:rsidRDefault="000A6F6D" w:rsidP="000A6F6D">
      <w:pPr>
        <w:pStyle w:val="ListParagraph"/>
        <w:numPr>
          <w:ilvl w:val="0"/>
          <w:numId w:val="10"/>
        </w:numPr>
        <w:spacing w:after="160" w:line="259" w:lineRule="auto"/>
        <w:rPr>
          <w:rFonts w:cstheme="minorHAnsi"/>
        </w:rPr>
      </w:pPr>
      <w:r w:rsidRPr="00C174EC">
        <w:rPr>
          <w:rFonts w:cstheme="minorHAnsi"/>
        </w:rPr>
        <w:t>There is increased water use for people who are bed bound or with skin conditions due to the need for regular washes. Similarly, households with somebody who is incontinent also use more water for laundry. During a prolonged outage or stoppage, they would need more than just drinking water.</w:t>
      </w:r>
    </w:p>
    <w:p w14:paraId="30756281" w14:textId="77777777" w:rsidR="000A6F6D" w:rsidRPr="00C174EC" w:rsidRDefault="000A6F6D" w:rsidP="000A6F6D">
      <w:pPr>
        <w:rPr>
          <w:rFonts w:cstheme="minorHAnsi"/>
          <w:szCs w:val="22"/>
        </w:rPr>
      </w:pPr>
    </w:p>
    <w:p w14:paraId="2250B8D2" w14:textId="77777777" w:rsidR="000A6F6D" w:rsidRPr="00C174EC" w:rsidRDefault="000A6F6D" w:rsidP="000A6F6D">
      <w:pPr>
        <w:rPr>
          <w:rFonts w:cstheme="minorHAnsi"/>
          <w:szCs w:val="22"/>
        </w:rPr>
      </w:pPr>
      <w:r w:rsidRPr="00C174EC">
        <w:rPr>
          <w:rFonts w:cstheme="minorHAnsi"/>
          <w:szCs w:val="22"/>
        </w:rPr>
        <w:t>Electricity</w:t>
      </w:r>
    </w:p>
    <w:p w14:paraId="0DCF0E7C" w14:textId="77777777" w:rsidR="000A6F6D" w:rsidRPr="00C174EC" w:rsidRDefault="000A6F6D" w:rsidP="000A6F6D">
      <w:pPr>
        <w:pStyle w:val="ListParagraph"/>
        <w:numPr>
          <w:ilvl w:val="0"/>
          <w:numId w:val="14"/>
        </w:numPr>
        <w:spacing w:after="160" w:line="259" w:lineRule="auto"/>
        <w:rPr>
          <w:rFonts w:cstheme="minorHAnsi"/>
        </w:rPr>
      </w:pPr>
      <w:r w:rsidRPr="00C174EC">
        <w:rPr>
          <w:rFonts w:cstheme="minorHAnsi"/>
        </w:rPr>
        <w:t>Heavily relied upon by people with medical devices. Stoppages or outages could pose a risk to life for people who require machines such as CPAP or heart monitors. Whilst households with other devices such as hoists and stairlifts will be strongly inconvenienced with significant risks for some.</w:t>
      </w:r>
    </w:p>
    <w:p w14:paraId="5B6B5561" w14:textId="1A17E573" w:rsidR="000A6F6D" w:rsidRPr="00C174EC" w:rsidRDefault="000A6F6D" w:rsidP="000A6F6D">
      <w:pPr>
        <w:pStyle w:val="ListParagraph"/>
        <w:numPr>
          <w:ilvl w:val="0"/>
          <w:numId w:val="14"/>
        </w:numPr>
        <w:spacing w:after="160" w:line="259" w:lineRule="auto"/>
        <w:rPr>
          <w:rFonts w:cstheme="minorHAnsi"/>
        </w:rPr>
      </w:pPr>
      <w:r w:rsidRPr="00C174EC">
        <w:rPr>
          <w:rFonts w:cstheme="minorHAnsi"/>
        </w:rPr>
        <w:t>Increased used for lighting, heating</w:t>
      </w:r>
      <w:r w:rsidR="008A57C9">
        <w:rPr>
          <w:rFonts w:cstheme="minorHAnsi"/>
        </w:rPr>
        <w:t>,</w:t>
      </w:r>
      <w:r w:rsidRPr="00C174EC">
        <w:rPr>
          <w:rFonts w:cstheme="minorHAnsi"/>
        </w:rPr>
        <w:t xml:space="preserve"> and games etc. to help care for people with mental ill-health and/or dementia</w:t>
      </w:r>
      <w:r w:rsidR="00D70A1B">
        <w:rPr>
          <w:rFonts w:cstheme="minorHAnsi"/>
        </w:rPr>
        <w:t>(s)</w:t>
      </w:r>
      <w:r w:rsidRPr="00C174EC">
        <w:rPr>
          <w:rFonts w:cstheme="minorHAnsi"/>
        </w:rPr>
        <w:t>.</w:t>
      </w:r>
    </w:p>
    <w:p w14:paraId="3FB75C21" w14:textId="176D4A28" w:rsidR="000A6F6D" w:rsidRPr="00C174EC" w:rsidRDefault="000A6F6D" w:rsidP="000A6F6D">
      <w:pPr>
        <w:pStyle w:val="ListParagraph"/>
        <w:numPr>
          <w:ilvl w:val="0"/>
          <w:numId w:val="14"/>
        </w:numPr>
        <w:spacing w:after="160" w:line="259" w:lineRule="auto"/>
        <w:rPr>
          <w:rFonts w:cstheme="minorHAnsi"/>
        </w:rPr>
      </w:pPr>
      <w:r w:rsidRPr="00C174EC">
        <w:rPr>
          <w:rFonts w:cstheme="minorHAnsi"/>
        </w:rPr>
        <w:t>People with visual impairments such as macular degeneration are reliant upon light to see and are more negatively affected by disruption to electricity as a result.</w:t>
      </w:r>
      <w:r w:rsidR="005F2532" w:rsidRPr="00C174EC">
        <w:rPr>
          <w:rFonts w:cstheme="minorHAnsi"/>
        </w:rPr>
        <w:t xml:space="preserve"> Torches only provide limited support.</w:t>
      </w:r>
    </w:p>
    <w:p w14:paraId="439F86F4" w14:textId="6B98243B" w:rsidR="005F2532" w:rsidRPr="00C174EC" w:rsidRDefault="005F2532" w:rsidP="000A6F6D">
      <w:pPr>
        <w:pStyle w:val="ListParagraph"/>
        <w:numPr>
          <w:ilvl w:val="0"/>
          <w:numId w:val="14"/>
        </w:numPr>
        <w:spacing w:after="160" w:line="259" w:lineRule="auto"/>
        <w:rPr>
          <w:rFonts w:cstheme="minorHAnsi"/>
        </w:rPr>
      </w:pPr>
      <w:r w:rsidRPr="00C174EC">
        <w:rPr>
          <w:rFonts w:cstheme="minorHAnsi"/>
        </w:rPr>
        <w:t>Whilst the spoiling of food from refrigerators and freezers was repeatedly referenced, the loss of refrigerated medicines would be the most acute concern.</w:t>
      </w:r>
    </w:p>
    <w:p w14:paraId="78563B6C" w14:textId="77777777" w:rsidR="000A6F6D" w:rsidRPr="00C174EC" w:rsidRDefault="000A6F6D" w:rsidP="000A6F6D">
      <w:pPr>
        <w:pStyle w:val="ListParagraph"/>
        <w:numPr>
          <w:ilvl w:val="0"/>
          <w:numId w:val="14"/>
        </w:numPr>
        <w:spacing w:after="160" w:line="259" w:lineRule="auto"/>
        <w:rPr>
          <w:rFonts w:cstheme="minorHAnsi"/>
        </w:rPr>
      </w:pPr>
      <w:r w:rsidRPr="00C174EC">
        <w:rPr>
          <w:rFonts w:cstheme="minorHAnsi"/>
        </w:rPr>
        <w:t>Some in more rural areas rely on electricity to access their water from a borehole and are therefore doubly inconvenienced during an outage.</w:t>
      </w:r>
    </w:p>
    <w:p w14:paraId="1F328B7B" w14:textId="57AAFA7C" w:rsidR="000A6F6D" w:rsidRPr="00C174EC" w:rsidRDefault="000A6F6D" w:rsidP="000A6F6D">
      <w:pPr>
        <w:pStyle w:val="ListParagraph"/>
        <w:numPr>
          <w:ilvl w:val="0"/>
          <w:numId w:val="14"/>
        </w:numPr>
        <w:spacing w:after="160" w:line="259" w:lineRule="auto"/>
        <w:rPr>
          <w:rFonts w:cstheme="minorHAnsi"/>
        </w:rPr>
      </w:pPr>
      <w:r w:rsidRPr="00C174EC">
        <w:rPr>
          <w:rFonts w:cstheme="minorHAnsi"/>
        </w:rPr>
        <w:t xml:space="preserve">The situation is more acute for those who </w:t>
      </w:r>
      <w:r w:rsidR="000D124D" w:rsidRPr="00C174EC">
        <w:rPr>
          <w:rFonts w:cstheme="minorHAnsi"/>
        </w:rPr>
        <w:t>depend on</w:t>
      </w:r>
      <w:r w:rsidRPr="00C174EC">
        <w:rPr>
          <w:rFonts w:cstheme="minorHAnsi"/>
        </w:rPr>
        <w:t xml:space="preserve"> electricity only.</w:t>
      </w:r>
    </w:p>
    <w:p w14:paraId="711DC13A" w14:textId="77777777" w:rsidR="000A6F6D" w:rsidRPr="00C174EC" w:rsidRDefault="000A6F6D" w:rsidP="000A6F6D">
      <w:pPr>
        <w:rPr>
          <w:rFonts w:cstheme="minorHAnsi"/>
          <w:szCs w:val="22"/>
        </w:rPr>
      </w:pPr>
    </w:p>
    <w:p w14:paraId="1D8ABC38" w14:textId="77777777" w:rsidR="000A6F6D" w:rsidRPr="00C174EC" w:rsidRDefault="000A6F6D" w:rsidP="000A6F6D">
      <w:pPr>
        <w:rPr>
          <w:rFonts w:cstheme="minorHAnsi"/>
          <w:szCs w:val="22"/>
        </w:rPr>
      </w:pPr>
      <w:r w:rsidRPr="00C174EC">
        <w:rPr>
          <w:rFonts w:cstheme="minorHAnsi"/>
          <w:szCs w:val="22"/>
        </w:rPr>
        <w:t>Gas</w:t>
      </w:r>
    </w:p>
    <w:p w14:paraId="6E63646B" w14:textId="784D1C22" w:rsidR="000A6F6D" w:rsidRPr="00C174EC" w:rsidRDefault="000A6F6D" w:rsidP="000A6F6D">
      <w:pPr>
        <w:pStyle w:val="ListParagraph"/>
        <w:numPr>
          <w:ilvl w:val="0"/>
          <w:numId w:val="15"/>
        </w:numPr>
        <w:spacing w:after="160" w:line="259" w:lineRule="auto"/>
        <w:rPr>
          <w:rFonts w:cstheme="minorHAnsi"/>
        </w:rPr>
      </w:pPr>
      <w:r w:rsidRPr="00C174EC">
        <w:rPr>
          <w:rFonts w:cstheme="minorHAnsi"/>
        </w:rPr>
        <w:t xml:space="preserve">More heating is required by some groups on the PSR. Within the target groups, this was noticeable for people </w:t>
      </w:r>
      <w:r w:rsidR="00D70A1B">
        <w:rPr>
          <w:rFonts w:cstheme="minorHAnsi"/>
        </w:rPr>
        <w:t xml:space="preserve">living </w:t>
      </w:r>
      <w:r w:rsidRPr="00C174EC">
        <w:rPr>
          <w:rFonts w:cstheme="minorHAnsi"/>
        </w:rPr>
        <w:t>with dementia</w:t>
      </w:r>
      <w:r w:rsidR="00D70A1B">
        <w:rPr>
          <w:rFonts w:cstheme="minorHAnsi"/>
        </w:rPr>
        <w:t>(s)</w:t>
      </w:r>
      <w:r w:rsidRPr="00C174EC">
        <w:rPr>
          <w:rFonts w:cstheme="minorHAnsi"/>
        </w:rPr>
        <w:t xml:space="preserve"> or specific conditions requiring medical devices.</w:t>
      </w:r>
    </w:p>
    <w:p w14:paraId="76103FEC" w14:textId="1040035C" w:rsidR="000A6F6D" w:rsidRPr="00C174EC" w:rsidRDefault="000A6F6D" w:rsidP="000A6F6D">
      <w:pPr>
        <w:pStyle w:val="ListParagraph"/>
        <w:numPr>
          <w:ilvl w:val="0"/>
          <w:numId w:val="15"/>
        </w:numPr>
        <w:spacing w:after="160" w:line="259" w:lineRule="auto"/>
        <w:rPr>
          <w:rFonts w:cstheme="minorHAnsi"/>
        </w:rPr>
      </w:pPr>
      <w:r w:rsidRPr="00C174EC">
        <w:rPr>
          <w:rFonts w:cstheme="minorHAnsi"/>
        </w:rPr>
        <w:t>Whil</w:t>
      </w:r>
      <w:r w:rsidR="003D6367" w:rsidRPr="00C174EC">
        <w:rPr>
          <w:rFonts w:cstheme="minorHAnsi"/>
        </w:rPr>
        <w:t>e</w:t>
      </w:r>
      <w:r w:rsidRPr="00C174EC">
        <w:rPr>
          <w:rFonts w:cstheme="minorHAnsi"/>
        </w:rPr>
        <w:t xml:space="preserve"> not specific to gas, any maintenance or work which will impact walking or transport routes can impact people who are blind or partially sighted. </w:t>
      </w:r>
    </w:p>
    <w:p w14:paraId="68714608" w14:textId="77777777" w:rsidR="000A6F6D" w:rsidRPr="00C174EC" w:rsidRDefault="000A6F6D" w:rsidP="000A6F6D">
      <w:pPr>
        <w:rPr>
          <w:rFonts w:cstheme="minorHAnsi"/>
          <w:szCs w:val="22"/>
        </w:rPr>
      </w:pPr>
      <w:r w:rsidRPr="00C174EC">
        <w:rPr>
          <w:rFonts w:cstheme="minorHAnsi"/>
          <w:szCs w:val="22"/>
        </w:rPr>
        <w:tab/>
      </w:r>
    </w:p>
    <w:p w14:paraId="5C988024" w14:textId="77777777" w:rsidR="000A6F6D" w:rsidRPr="00C174EC" w:rsidRDefault="000A6F6D" w:rsidP="000A6F6D">
      <w:pPr>
        <w:rPr>
          <w:rFonts w:cstheme="minorHAnsi"/>
          <w:szCs w:val="22"/>
        </w:rPr>
      </w:pPr>
      <w:r w:rsidRPr="00C174EC">
        <w:rPr>
          <w:rFonts w:cstheme="minorHAnsi"/>
          <w:szCs w:val="22"/>
        </w:rPr>
        <w:br w:type="page"/>
      </w:r>
    </w:p>
    <w:p w14:paraId="6178B9BF" w14:textId="0BE03AD4" w:rsidR="000A6F6D" w:rsidRPr="00C174EC" w:rsidRDefault="000A6F6D" w:rsidP="00D00587">
      <w:pPr>
        <w:pStyle w:val="Heading2"/>
      </w:pPr>
      <w:bookmarkStart w:id="21" w:name="_Toc151448965"/>
      <w:r w:rsidRPr="00C174EC">
        <w:t>How far existing PSR support addresses or mitigates the identified issues and</w:t>
      </w:r>
      <w:r w:rsidR="00D00587">
        <w:t xml:space="preserve"> </w:t>
      </w:r>
      <w:r w:rsidRPr="00C174EC">
        <w:t xml:space="preserve">whether that support could be developed to better meet the </w:t>
      </w:r>
      <w:r w:rsidR="00D00587">
        <w:t xml:space="preserve"> </w:t>
      </w:r>
      <w:r w:rsidRPr="00C174EC">
        <w:t>needs of the target groups</w:t>
      </w:r>
      <w:r w:rsidR="008A57C9">
        <w:t>.</w:t>
      </w:r>
      <w:bookmarkEnd w:id="21"/>
    </w:p>
    <w:p w14:paraId="6F7AB7F7" w14:textId="77777777" w:rsidR="000A6F6D" w:rsidRPr="00C174EC" w:rsidRDefault="000A6F6D" w:rsidP="000A6F6D">
      <w:pPr>
        <w:rPr>
          <w:rFonts w:cstheme="minorHAnsi"/>
          <w:szCs w:val="22"/>
        </w:rPr>
      </w:pPr>
    </w:p>
    <w:p w14:paraId="51F067EE" w14:textId="179A9CA5" w:rsidR="000A6F6D" w:rsidRPr="00C174EC" w:rsidRDefault="000A6F6D" w:rsidP="000A6F6D">
      <w:pPr>
        <w:rPr>
          <w:rFonts w:cstheme="minorHAnsi"/>
          <w:szCs w:val="22"/>
        </w:rPr>
      </w:pPr>
      <w:r w:rsidRPr="00C174EC">
        <w:rPr>
          <w:rFonts w:cstheme="minorHAnsi"/>
          <w:szCs w:val="22"/>
        </w:rPr>
        <w:t xml:space="preserve">This section builds upon the learnings of utility usage from the previous section to explore the </w:t>
      </w:r>
      <w:r w:rsidR="003D6367" w:rsidRPr="00C174EC">
        <w:rPr>
          <w:rFonts w:cstheme="minorHAnsi"/>
          <w:szCs w:val="22"/>
        </w:rPr>
        <w:t>priority services register</w:t>
      </w:r>
      <w:r w:rsidRPr="00C174EC">
        <w:rPr>
          <w:rFonts w:cstheme="minorHAnsi"/>
          <w:szCs w:val="22"/>
        </w:rPr>
        <w:t>. It identifies themes that emerged from the data relating to support offered, issues, and potential improvements to the PSR. It also incorporates wider themes of living in a rural area, which impact the lives of the target groups and influence the effectiveness of the PSR.</w:t>
      </w:r>
    </w:p>
    <w:p w14:paraId="0ECFF034" w14:textId="77777777" w:rsidR="000A6F6D" w:rsidRPr="00C174EC" w:rsidRDefault="000A6F6D" w:rsidP="000A6F6D">
      <w:pPr>
        <w:rPr>
          <w:rFonts w:ascii="Calibri" w:eastAsia="Times New Roman" w:hAnsi="Calibri" w:cs="Calibri"/>
          <w:color w:val="000000"/>
          <w:szCs w:val="22"/>
        </w:rPr>
      </w:pPr>
    </w:p>
    <w:p w14:paraId="5A3EAD17" w14:textId="1FC8951B" w:rsidR="000A6F6D" w:rsidRPr="00C174EC" w:rsidRDefault="000A6F6D" w:rsidP="000A6F6D">
      <w:pPr>
        <w:rPr>
          <w:rFonts w:cstheme="minorHAnsi"/>
          <w:szCs w:val="22"/>
        </w:rPr>
      </w:pPr>
      <w:r w:rsidRPr="00C174EC">
        <w:rPr>
          <w:rFonts w:cstheme="minorHAnsi"/>
          <w:szCs w:val="22"/>
        </w:rPr>
        <w:t xml:space="preserve">As this study incorporated voices from across England and to a lesser extent Wales, any criticisms raised in the study are not necessarily attributable to study sponsors. However, as the aims of this report are to understand the functioning of the PSR and highlight where improvements can be made, it is important to </w:t>
      </w:r>
      <w:r w:rsidR="003D6367" w:rsidRPr="00C174EC">
        <w:rPr>
          <w:rFonts w:cstheme="minorHAnsi"/>
          <w:szCs w:val="22"/>
        </w:rPr>
        <w:t>explore the</w:t>
      </w:r>
      <w:r w:rsidRPr="00C174EC">
        <w:rPr>
          <w:rFonts w:cstheme="minorHAnsi"/>
          <w:szCs w:val="22"/>
        </w:rPr>
        <w:t xml:space="preserve"> issues raised.</w:t>
      </w:r>
    </w:p>
    <w:p w14:paraId="31834005" w14:textId="77777777" w:rsidR="000A6F6D" w:rsidRPr="00C174EC" w:rsidRDefault="000A6F6D" w:rsidP="000A6F6D">
      <w:pPr>
        <w:rPr>
          <w:rFonts w:ascii="Calibri" w:eastAsia="Times New Roman" w:hAnsi="Calibri" w:cs="Calibri"/>
          <w:color w:val="000000"/>
          <w:szCs w:val="22"/>
        </w:rPr>
      </w:pPr>
    </w:p>
    <w:p w14:paraId="133BD28A" w14:textId="77777777" w:rsidR="000A6F6D" w:rsidRPr="00C174EC" w:rsidRDefault="000A6F6D" w:rsidP="000A6F6D"/>
    <w:p w14:paraId="7908BFFC" w14:textId="77777777" w:rsidR="000A6F6D" w:rsidRPr="00C174EC" w:rsidRDefault="000A6F6D" w:rsidP="000A6F6D">
      <w:pPr>
        <w:pStyle w:val="Heading3"/>
        <w:rPr>
          <w:rFonts w:eastAsia="Times New Roman"/>
        </w:rPr>
      </w:pPr>
      <w:bookmarkStart w:id="22" w:name="_Ref147395147"/>
      <w:r w:rsidRPr="00C174EC">
        <w:rPr>
          <w:rFonts w:eastAsia="Times New Roman"/>
        </w:rPr>
        <w:t>Accessibility</w:t>
      </w:r>
      <w:bookmarkEnd w:id="22"/>
    </w:p>
    <w:p w14:paraId="5FBA2E2A" w14:textId="77777777" w:rsidR="000A6F6D" w:rsidRPr="00C174EC" w:rsidRDefault="000A6F6D" w:rsidP="000A6F6D"/>
    <w:p w14:paraId="0489F8C6" w14:textId="6B05FA0E" w:rsidR="000A6F6D" w:rsidRPr="00C174EC" w:rsidRDefault="000A6F6D" w:rsidP="000A6F6D">
      <w:r w:rsidRPr="00C174EC">
        <w:t xml:space="preserve">For the PSR to function effectively, it needs to be accessible to all those who require its support. Many participants had opinions on accessibility. While </w:t>
      </w:r>
      <w:r w:rsidR="00A2572E" w:rsidRPr="00C174EC">
        <w:t>most of the</w:t>
      </w:r>
      <w:r w:rsidRPr="00C174EC">
        <w:t xml:space="preserve"> comments </w:t>
      </w:r>
      <w:r w:rsidR="00A2572E" w:rsidRPr="00C174EC">
        <w:t xml:space="preserve">were general suggestions for both utility suppliers </w:t>
      </w:r>
      <w:r w:rsidR="00CD3B8B" w:rsidRPr="00C174EC">
        <w:t xml:space="preserve">and </w:t>
      </w:r>
      <w:r w:rsidR="00A2572E" w:rsidRPr="00C174EC">
        <w:t>network operators</w:t>
      </w:r>
      <w:r w:rsidRPr="00C174EC">
        <w:t>, there was also targeted feedback on experience with the PSR itself.</w:t>
      </w:r>
      <w:r w:rsidR="00A2572E" w:rsidRPr="00C174EC">
        <w:rPr>
          <w:rStyle w:val="FootnoteReference"/>
        </w:rPr>
        <w:footnoteReference w:id="2"/>
      </w:r>
    </w:p>
    <w:p w14:paraId="3C196C8B" w14:textId="77777777" w:rsidR="000A6F6D" w:rsidRPr="00C174EC" w:rsidRDefault="000A6F6D" w:rsidP="000A6F6D"/>
    <w:p w14:paraId="7BB11B61" w14:textId="43B676AB" w:rsidR="000A6F6D" w:rsidRPr="00C174EC" w:rsidRDefault="000A6F6D" w:rsidP="000A6F6D">
      <w:r w:rsidRPr="00C174EC">
        <w:t xml:space="preserve">There was </w:t>
      </w:r>
      <w:r w:rsidR="008A57C9" w:rsidRPr="00C174EC">
        <w:t>a consensus</w:t>
      </w:r>
      <w:r w:rsidRPr="00C174EC">
        <w:t xml:space="preserve"> of avoiding a digital-only or digital</w:t>
      </w:r>
      <w:r w:rsidR="00CD1F10" w:rsidRPr="00C174EC">
        <w:t>-</w:t>
      </w:r>
      <w:r w:rsidRPr="00C174EC">
        <w:t>first service. As emphasised by this person with VI:</w:t>
      </w:r>
    </w:p>
    <w:p w14:paraId="5474633B" w14:textId="351ED000" w:rsidR="000A6F6D" w:rsidRPr="00C174EC" w:rsidRDefault="000A6F6D" w:rsidP="000A6F6D">
      <w:pPr>
        <w:pStyle w:val="Quote"/>
      </w:pPr>
      <w:r w:rsidRPr="00C174EC">
        <w:t>‘I think a digital only process is problematic because visual impairment is an overwhelmingly age-related issue</w:t>
      </w:r>
      <w:r w:rsidR="00CD1F10" w:rsidRPr="00C174EC">
        <w:t xml:space="preserve"> a</w:t>
      </w:r>
      <w:r w:rsidRPr="00C174EC">
        <w:t>nd as you know, digital exclusion amongst older people is quite high. Adding VI and it</w:t>
      </w:r>
      <w:r w:rsidR="008A57C9">
        <w:t>’</w:t>
      </w:r>
      <w:r w:rsidRPr="00C174EC">
        <w:t>s even higher.’</w:t>
      </w:r>
    </w:p>
    <w:p w14:paraId="100FA62E" w14:textId="77777777" w:rsidR="000A6F6D" w:rsidRPr="00C174EC" w:rsidRDefault="000A6F6D" w:rsidP="000A6F6D"/>
    <w:p w14:paraId="4366DAB9" w14:textId="77777777" w:rsidR="000A6F6D" w:rsidRPr="00C174EC" w:rsidRDefault="000A6F6D" w:rsidP="000A6F6D">
      <w:r w:rsidRPr="00C174EC">
        <w:t>This is supported by research from Age UK (2021), which highlights that close to 2 million people over 75 are digitally excluded in England.</w:t>
      </w:r>
    </w:p>
    <w:p w14:paraId="5BE1C4E5" w14:textId="77777777" w:rsidR="000A6F6D" w:rsidRPr="00C174EC" w:rsidRDefault="000A6F6D" w:rsidP="000A6F6D"/>
    <w:p w14:paraId="7F4B6F49" w14:textId="77777777" w:rsidR="000A6F6D" w:rsidRPr="00C174EC" w:rsidRDefault="000A6F6D" w:rsidP="000A6F6D">
      <w:r w:rsidRPr="00C174EC">
        <w:t>Receiving written communication in an accessible format was also a key issue for those involved in the research, especially those who are blind or partially sighted, like this gentleman:</w:t>
      </w:r>
    </w:p>
    <w:p w14:paraId="0BF94B85" w14:textId="77777777" w:rsidR="000A6F6D" w:rsidRPr="00C174EC" w:rsidRDefault="000A6F6D" w:rsidP="000A6F6D"/>
    <w:p w14:paraId="75D2D480" w14:textId="77777777" w:rsidR="000A6F6D" w:rsidRPr="00C174EC" w:rsidRDefault="000A6F6D" w:rsidP="000A6F6D">
      <w:pPr>
        <w:pStyle w:val="Quote"/>
      </w:pPr>
      <w:r w:rsidRPr="00C174EC">
        <w:t>‘These companies need to remember three-quarters of the VI population are partially sighted and not blind and can therefore read something. When they send out their letters and their information, just doing something simple, like putting in font 16 and Arial is going to make a massive difference to people.’</w:t>
      </w:r>
    </w:p>
    <w:p w14:paraId="342F32A1" w14:textId="77777777" w:rsidR="000A6F6D" w:rsidRPr="00C174EC" w:rsidRDefault="000A6F6D" w:rsidP="000A6F6D">
      <w:pPr>
        <w:rPr>
          <w:rFonts w:eastAsia="Times New Roman" w:cs="Calibri"/>
          <w:color w:val="000000"/>
          <w:szCs w:val="22"/>
        </w:rPr>
      </w:pPr>
    </w:p>
    <w:p w14:paraId="115D960E" w14:textId="4F8AF30C" w:rsidR="000A6F6D" w:rsidRPr="00C174EC" w:rsidRDefault="000A6F6D" w:rsidP="000A6F6D">
      <w:r w:rsidRPr="00C174EC">
        <w:rPr>
          <w:rFonts w:eastAsia="Times New Roman" w:cs="Calibri"/>
          <w:color w:val="000000"/>
          <w:szCs w:val="22"/>
        </w:rPr>
        <w:t>An interviewee from a VI support organisation thought while</w:t>
      </w:r>
      <w:r w:rsidRPr="00C174EC">
        <w:t xml:space="preserve"> </w:t>
      </w:r>
      <w:r w:rsidRPr="00C174EC">
        <w:rPr>
          <w:i/>
          <w:iCs/>
        </w:rPr>
        <w:t>‘</w:t>
      </w:r>
      <w:r w:rsidRPr="00C174EC">
        <w:rPr>
          <w:rFonts w:eastAsia="Times New Roman" w:cs="Calibri"/>
          <w:i/>
          <w:iCs/>
          <w:color w:val="000000"/>
          <w:szCs w:val="22"/>
        </w:rPr>
        <w:t>the utility companies are pretty good in sending bills in large print’</w:t>
      </w:r>
      <w:r w:rsidRPr="00C174EC">
        <w:rPr>
          <w:rFonts w:eastAsia="Times New Roman" w:cs="Calibri"/>
          <w:color w:val="000000"/>
          <w:szCs w:val="22"/>
        </w:rPr>
        <w:t xml:space="preserve"> they are </w:t>
      </w:r>
      <w:r w:rsidRPr="00C174EC">
        <w:rPr>
          <w:rFonts w:eastAsia="Times New Roman" w:cs="Calibri"/>
          <w:i/>
          <w:iCs/>
          <w:color w:val="000000"/>
          <w:szCs w:val="22"/>
        </w:rPr>
        <w:t>‘not always communicating with large print with other things.’</w:t>
      </w:r>
      <w:r w:rsidRPr="00C174EC">
        <w:rPr>
          <w:rFonts w:eastAsia="Times New Roman" w:cs="Calibri"/>
          <w:color w:val="000000"/>
          <w:szCs w:val="22"/>
        </w:rPr>
        <w:t xml:space="preserve"> Something that was born out in the comments of a member of a focus group discussing when they first heard about the priority register:</w:t>
      </w:r>
    </w:p>
    <w:p w14:paraId="4E525CB2" w14:textId="2F65DE26" w:rsidR="000A6F6D" w:rsidRPr="00C174EC" w:rsidRDefault="000A6F6D" w:rsidP="000A6F6D">
      <w:pPr>
        <w:pStyle w:val="Quote"/>
      </w:pPr>
      <w:r w:rsidRPr="00C174EC">
        <w:t>‘I found out about it at an event, and I was given some leaflets, and they had a dark blue background and white text, and I couldn</w:t>
      </w:r>
      <w:r w:rsidR="008A57C9">
        <w:t>’</w:t>
      </w:r>
      <w:r w:rsidRPr="00C174EC">
        <w:t xml:space="preserve">t read them. I took them home and I put them in a </w:t>
      </w:r>
      <w:r w:rsidR="008A57C9" w:rsidRPr="00C174EC">
        <w:t>drawer,</w:t>
      </w:r>
      <w:r w:rsidRPr="00C174EC">
        <w:t xml:space="preserve"> and I forgot about them because I couldn</w:t>
      </w:r>
      <w:r w:rsidR="008A57C9">
        <w:t>’</w:t>
      </w:r>
      <w:r w:rsidRPr="00C174EC">
        <w:t>t read them.’</w:t>
      </w:r>
    </w:p>
    <w:p w14:paraId="48BAE8B0" w14:textId="77777777" w:rsidR="000A6F6D" w:rsidRPr="00C174EC" w:rsidRDefault="000A6F6D" w:rsidP="000A6F6D">
      <w:pPr>
        <w:rPr>
          <w:rFonts w:eastAsia="Times New Roman" w:cs="Calibri"/>
          <w:color w:val="000000"/>
          <w:szCs w:val="22"/>
        </w:rPr>
      </w:pPr>
    </w:p>
    <w:p w14:paraId="7ADD017B" w14:textId="209AE389" w:rsidR="000A6F6D" w:rsidRPr="00C174EC" w:rsidRDefault="000A6F6D" w:rsidP="000A6F6D">
      <w:pPr>
        <w:rPr>
          <w:rFonts w:eastAsia="Times New Roman" w:cs="Calibri"/>
          <w:color w:val="000000"/>
          <w:szCs w:val="22"/>
        </w:rPr>
      </w:pPr>
      <w:r w:rsidRPr="00C174EC">
        <w:rPr>
          <w:rFonts w:eastAsia="Times New Roman" w:cs="Calibri"/>
          <w:color w:val="000000"/>
          <w:szCs w:val="22"/>
        </w:rPr>
        <w:t>An engagement officer for a charity working with people who are blind and partially sighted offered this advice:</w:t>
      </w:r>
    </w:p>
    <w:p w14:paraId="0B8EB590" w14:textId="555848AD" w:rsidR="000A6F6D" w:rsidRPr="00C174EC" w:rsidRDefault="000A6F6D" w:rsidP="000A6F6D">
      <w:pPr>
        <w:pStyle w:val="Quote"/>
      </w:pPr>
      <w:r w:rsidRPr="00C174EC">
        <w:t>‘People [who are blind] like me use screen readers and voiceover. So, if I went onto the Western Power website, would it be obvious to me what support they offered for disabled people, people with VI on their homepage? Is the prioritisation service on their homepage? It certainly should be. The</w:t>
      </w:r>
      <w:r w:rsidR="002B1F1D" w:rsidRPr="00C174EC">
        <w:t>re</w:t>
      </w:r>
      <w:r w:rsidRPr="00C174EC">
        <w:t xml:space="preserve"> should be a very large banner. If you are somebody who needs assistance and support, please click on this link.’</w:t>
      </w:r>
    </w:p>
    <w:p w14:paraId="7CD7FBBF" w14:textId="77777777" w:rsidR="000A6F6D" w:rsidRPr="00C174EC" w:rsidRDefault="000A6F6D" w:rsidP="000A6F6D">
      <w:pPr>
        <w:rPr>
          <w:rFonts w:eastAsia="Times New Roman" w:cs="Calibri"/>
          <w:color w:val="000000"/>
          <w:szCs w:val="22"/>
        </w:rPr>
      </w:pPr>
    </w:p>
    <w:p w14:paraId="66CA9C7F" w14:textId="06B97121" w:rsidR="000A6F6D" w:rsidRPr="00C174EC" w:rsidRDefault="000A6F6D" w:rsidP="000A6F6D">
      <w:pPr>
        <w:rPr>
          <w:rFonts w:eastAsia="Times New Roman" w:cs="Calibri"/>
          <w:color w:val="000000"/>
          <w:szCs w:val="22"/>
        </w:rPr>
      </w:pPr>
      <w:r w:rsidRPr="00C174EC">
        <w:t xml:space="preserve">A customer in Dorset suggested this is not just an issue for people with visual impairments: </w:t>
      </w:r>
      <w:r w:rsidRPr="00C174EC">
        <w:rPr>
          <w:i/>
          <w:iCs/>
        </w:rPr>
        <w:t>‘they send</w:t>
      </w:r>
      <w:r w:rsidRPr="00C174EC">
        <w:rPr>
          <w:rFonts w:eastAsia="Times New Roman" w:cs="Calibri"/>
          <w:i/>
          <w:iCs/>
          <w:color w:val="000000"/>
          <w:szCs w:val="22"/>
        </w:rPr>
        <w:t xml:space="preserve"> generic information when you get your bill in small print and that</w:t>
      </w:r>
      <w:r w:rsidR="008A57C9">
        <w:rPr>
          <w:rFonts w:eastAsia="Times New Roman" w:cs="Calibri"/>
          <w:i/>
          <w:iCs/>
          <w:color w:val="000000"/>
          <w:szCs w:val="22"/>
        </w:rPr>
        <w:t>’</w:t>
      </w:r>
      <w:r w:rsidRPr="00C174EC">
        <w:rPr>
          <w:rFonts w:eastAsia="Times New Roman" w:cs="Calibri"/>
          <w:i/>
          <w:iCs/>
          <w:color w:val="000000"/>
          <w:szCs w:val="22"/>
        </w:rPr>
        <w:t xml:space="preserve">s not accessible for people with neurodiversity. Why is it hidden amongst everything else?’ </w:t>
      </w:r>
      <w:r w:rsidRPr="00C174EC">
        <w:rPr>
          <w:rFonts w:eastAsia="Times New Roman" w:cs="Calibri"/>
          <w:color w:val="000000"/>
          <w:szCs w:val="22"/>
        </w:rPr>
        <w:t xml:space="preserve">She also outlines the type of service that would be more accessible: </w:t>
      </w:r>
    </w:p>
    <w:p w14:paraId="05E2B445" w14:textId="553330FA" w:rsidR="000A6F6D" w:rsidRPr="00C174EC" w:rsidRDefault="000A6F6D" w:rsidP="000A6F6D">
      <w:pPr>
        <w:pStyle w:val="Quote"/>
      </w:pPr>
      <w:r w:rsidRPr="00C174EC">
        <w:t>‘[information about the PSR] should be front and centre at the top … and there should be a phone number to ring. If you</w:t>
      </w:r>
      <w:r w:rsidR="008A57C9">
        <w:t>’</w:t>
      </w:r>
      <w:r w:rsidRPr="00C174EC">
        <w:t>d like to talk to somebody about this, not just the generic 0800 number because when you ring an 0800 number, you get a series of people that might not actually understand when they</w:t>
      </w:r>
      <w:r w:rsidR="008A57C9">
        <w:t>’</w:t>
      </w:r>
      <w:r w:rsidRPr="00C174EC">
        <w:t>ve got depression.’</w:t>
      </w:r>
    </w:p>
    <w:p w14:paraId="3E184B71" w14:textId="77777777" w:rsidR="00A62FBE" w:rsidRPr="00C174EC" w:rsidRDefault="00A62FBE" w:rsidP="000A6F6D"/>
    <w:p w14:paraId="259AF64B" w14:textId="4512F3BC" w:rsidR="000A6F6D" w:rsidRPr="00C174EC" w:rsidRDefault="000A6F6D" w:rsidP="000A6F6D">
      <w:r w:rsidRPr="00C174EC">
        <w:t>In reference to bills, one director of a mental health charity felt the lack of accessible communication was potentially dangerous for some people:</w:t>
      </w:r>
    </w:p>
    <w:p w14:paraId="44E76919" w14:textId="08660CB5" w:rsidR="000A6F6D" w:rsidRPr="00C174EC" w:rsidRDefault="000A6F6D" w:rsidP="000A6F6D">
      <w:pPr>
        <w:pStyle w:val="Quote"/>
      </w:pPr>
      <w:r w:rsidRPr="00C174EC">
        <w:t>‘A service that</w:t>
      </w:r>
      <w:r w:rsidR="008A57C9">
        <w:t>’</w:t>
      </w:r>
      <w:r w:rsidRPr="00C174EC">
        <w:t>s set up to provide support for vulnerable people isn</w:t>
      </w:r>
      <w:r w:rsidR="008A57C9">
        <w:t>’</w:t>
      </w:r>
      <w:r w:rsidRPr="00C174EC">
        <w:t>t really fit for purpose. There isn</w:t>
      </w:r>
      <w:r w:rsidR="008A57C9">
        <w:t>’</w:t>
      </w:r>
      <w:r w:rsidRPr="00C174EC">
        <w:t>t really any support there … if you</w:t>
      </w:r>
      <w:r w:rsidR="008A57C9">
        <w:t>’</w:t>
      </w:r>
      <w:r w:rsidRPr="00C174EC">
        <w:t>ve got any kind of anxiety or mental health or disability, you</w:t>
      </w:r>
      <w:r w:rsidR="008A57C9">
        <w:t>’</w:t>
      </w:r>
      <w:r w:rsidRPr="00C174EC">
        <w:t>re going to probably just put that [letter] away in a drawer and not be able to deal with it emotionally and mentally, because it can set in an absolute panic attack or crisis, they could end up in acute hospital, because they haven</w:t>
      </w:r>
      <w:r w:rsidR="008A57C9">
        <w:t>’</w:t>
      </w:r>
      <w:r w:rsidRPr="00C174EC">
        <w:t>t acted on things, when they first got the information because the information is generic. Then, you know, they just sort of tend to put things aside</w:t>
      </w:r>
      <w:r w:rsidR="008A57C9">
        <w:t>.</w:t>
      </w:r>
      <w:r w:rsidRPr="00C174EC">
        <w:t xml:space="preserve">’ </w:t>
      </w:r>
    </w:p>
    <w:p w14:paraId="7CB7B35A" w14:textId="39380142" w:rsidR="000A6F6D" w:rsidRPr="00C174EC" w:rsidRDefault="000A6F6D" w:rsidP="000A6F6D"/>
    <w:p w14:paraId="2E688AA4" w14:textId="77777777" w:rsidR="000A6F6D" w:rsidRPr="00C174EC" w:rsidRDefault="000A6F6D" w:rsidP="000A6F6D">
      <w:pPr>
        <w:rPr>
          <w:rFonts w:cstheme="minorHAnsi"/>
          <w:szCs w:val="22"/>
        </w:rPr>
      </w:pPr>
    </w:p>
    <w:p w14:paraId="7B9B94A9" w14:textId="77777777" w:rsidR="000A6F6D" w:rsidRPr="00C174EC" w:rsidRDefault="000A6F6D" w:rsidP="000A6F6D">
      <w:pPr>
        <w:pStyle w:val="Heading3"/>
      </w:pPr>
      <w:r w:rsidRPr="00C174EC">
        <w:t>Promotion of the Priority Services Register</w:t>
      </w:r>
    </w:p>
    <w:p w14:paraId="1AA3047E" w14:textId="77777777" w:rsidR="000A6F6D" w:rsidRPr="00C174EC" w:rsidRDefault="000A6F6D" w:rsidP="000A6F6D">
      <w:pPr>
        <w:rPr>
          <w:rFonts w:cstheme="minorHAnsi"/>
          <w:szCs w:val="22"/>
        </w:rPr>
      </w:pPr>
    </w:p>
    <w:p w14:paraId="7AF01B3B" w14:textId="779BE273" w:rsidR="000A6F6D" w:rsidRPr="00C174EC" w:rsidRDefault="000A6F6D" w:rsidP="000A6F6D">
      <w:pPr>
        <w:rPr>
          <w:rFonts w:eastAsia="Times New Roman" w:cs="Calibri"/>
          <w:color w:val="000000"/>
          <w:szCs w:val="22"/>
        </w:rPr>
      </w:pPr>
      <w:r w:rsidRPr="00C174EC">
        <w:rPr>
          <w:rFonts w:eastAsia="Times New Roman" w:cstheme="minorHAnsi"/>
          <w:color w:val="000000"/>
          <w:szCs w:val="22"/>
        </w:rPr>
        <w:t xml:space="preserve">There was differing opinion on the effectiveness of the promotion of PSR by </w:t>
      </w:r>
      <w:r w:rsidR="00CA6B18" w:rsidRPr="00C174EC">
        <w:rPr>
          <w:rFonts w:eastAsia="Times New Roman" w:cstheme="minorHAnsi"/>
          <w:color w:val="000000"/>
          <w:szCs w:val="22"/>
        </w:rPr>
        <w:t>utility network operators</w:t>
      </w:r>
      <w:r w:rsidRPr="00C174EC">
        <w:rPr>
          <w:rFonts w:eastAsia="Times New Roman" w:cstheme="minorHAnsi"/>
          <w:color w:val="000000"/>
          <w:szCs w:val="22"/>
        </w:rPr>
        <w:t xml:space="preserve"> and others. A large majority thought there wasn’t enough communication of the PSR in a way that was getting through to people. As one worker for a visual impairment charity suggested, </w:t>
      </w:r>
      <w:r w:rsidRPr="00C174EC">
        <w:rPr>
          <w:rFonts w:eastAsia="Times New Roman" w:cstheme="minorHAnsi"/>
          <w:i/>
          <w:iCs/>
          <w:color w:val="000000"/>
          <w:szCs w:val="22"/>
        </w:rPr>
        <w:t>‘</w:t>
      </w:r>
      <w:r w:rsidRPr="00C174EC">
        <w:rPr>
          <w:rFonts w:eastAsia="Times New Roman" w:cs="Calibri"/>
          <w:i/>
          <w:iCs/>
          <w:color w:val="000000"/>
          <w:szCs w:val="22"/>
        </w:rPr>
        <w:t>in our experience, you can't tell people too often about something because if you tell them it 10 times it might register once.’</w:t>
      </w:r>
      <w:r w:rsidRPr="00C174EC">
        <w:rPr>
          <w:rFonts w:eastAsia="Times New Roman" w:cs="Calibri"/>
          <w:color w:val="000000"/>
          <w:szCs w:val="22"/>
        </w:rPr>
        <w:t xml:space="preserve"> The need for a communication drive to promote the PSR was proposed by this customer in Lancashire:</w:t>
      </w:r>
    </w:p>
    <w:p w14:paraId="68518EE2" w14:textId="77777777" w:rsidR="000A6F6D" w:rsidRPr="00C174EC" w:rsidRDefault="000A6F6D" w:rsidP="000A6F6D">
      <w:pPr>
        <w:rPr>
          <w:rFonts w:eastAsia="Times New Roman" w:cs="Calibri"/>
          <w:color w:val="000000"/>
          <w:szCs w:val="22"/>
        </w:rPr>
      </w:pPr>
    </w:p>
    <w:p w14:paraId="1BE35609" w14:textId="77777777" w:rsidR="000A6F6D" w:rsidRPr="00C174EC" w:rsidRDefault="000A6F6D" w:rsidP="000A6F6D">
      <w:pPr>
        <w:pStyle w:val="Quote"/>
      </w:pPr>
      <w:r w:rsidRPr="00C174EC">
        <w:t xml:space="preserve">‘I don't think many people with VI are aware of that of the priority services. So, I think there's a big communication effort needed from the power companies.’ </w:t>
      </w:r>
    </w:p>
    <w:p w14:paraId="7B685A41" w14:textId="77777777" w:rsidR="000A6F6D" w:rsidRPr="00C174EC" w:rsidRDefault="000A6F6D" w:rsidP="000A6F6D">
      <w:pPr>
        <w:rPr>
          <w:rFonts w:eastAsia="Times New Roman" w:cs="Calibri"/>
          <w:color w:val="000000"/>
          <w:szCs w:val="22"/>
        </w:rPr>
      </w:pPr>
    </w:p>
    <w:p w14:paraId="6D5B5849" w14:textId="77777777" w:rsidR="000A6F6D" w:rsidRPr="00C174EC" w:rsidRDefault="000A6F6D" w:rsidP="000A6F6D">
      <w:pPr>
        <w:rPr>
          <w:rFonts w:eastAsia="Times New Roman" w:cs="Calibri"/>
          <w:color w:val="000000"/>
          <w:szCs w:val="22"/>
        </w:rPr>
      </w:pPr>
      <w:r w:rsidRPr="00C174EC">
        <w:rPr>
          <w:rFonts w:eastAsia="Times New Roman" w:cs="Calibri"/>
          <w:color w:val="000000"/>
          <w:szCs w:val="22"/>
        </w:rPr>
        <w:t>However, two of those interviewed highlighted that they disliked receiving invitations to join the PSR after already being registered. As evidenced by this respondee:</w:t>
      </w:r>
    </w:p>
    <w:p w14:paraId="6456DF47" w14:textId="77777777" w:rsidR="000A6F6D" w:rsidRPr="00C174EC" w:rsidRDefault="000A6F6D" w:rsidP="000A6F6D">
      <w:pPr>
        <w:rPr>
          <w:rFonts w:eastAsia="Times New Roman" w:cs="Calibri"/>
          <w:color w:val="000000"/>
          <w:szCs w:val="22"/>
        </w:rPr>
      </w:pPr>
    </w:p>
    <w:p w14:paraId="73C0A33F" w14:textId="77777777" w:rsidR="000A6F6D" w:rsidRPr="00C174EC" w:rsidRDefault="000A6F6D" w:rsidP="000A6F6D">
      <w:pPr>
        <w:pStyle w:val="Quote"/>
      </w:pPr>
      <w:r w:rsidRPr="00C174EC">
        <w:t xml:space="preserve">‘I sometimes get a letter to say, do you want to sign up? That's a little bit confusing to me. I know that that's just like a generic thing, but to me that needs to be a bit more joined up if you've already got somebody on the register to then worry them and say would you like to join the register because then they start to think, why am I not on it? I thought I signed up. That can cause a lot of anxiety because already when you've got anxiety that can come alongside brain fog.’ </w:t>
      </w:r>
    </w:p>
    <w:p w14:paraId="40439CC6" w14:textId="77777777" w:rsidR="000A6F6D" w:rsidRPr="00C174EC" w:rsidRDefault="000A6F6D" w:rsidP="000A6F6D">
      <w:pPr>
        <w:rPr>
          <w:rFonts w:eastAsia="Times New Roman" w:cs="Calibri"/>
          <w:color w:val="000000"/>
          <w:szCs w:val="22"/>
        </w:rPr>
      </w:pPr>
    </w:p>
    <w:p w14:paraId="7CE23F8D" w14:textId="69B16D1F" w:rsidR="000A6F6D" w:rsidRPr="00C174EC" w:rsidRDefault="000A6F6D" w:rsidP="000A6F6D">
      <w:pPr>
        <w:rPr>
          <w:rFonts w:eastAsia="Times New Roman" w:cstheme="minorHAnsi"/>
          <w:color w:val="000000"/>
          <w:szCs w:val="22"/>
        </w:rPr>
      </w:pPr>
      <w:r w:rsidRPr="00C174EC">
        <w:rPr>
          <w:rFonts w:eastAsia="Times New Roman" w:cs="Calibri"/>
          <w:color w:val="000000"/>
          <w:szCs w:val="22"/>
        </w:rPr>
        <w:t xml:space="preserve">This highlights </w:t>
      </w:r>
      <w:r w:rsidR="004C0113" w:rsidRPr="00C174EC">
        <w:rPr>
          <w:rFonts w:eastAsia="Times New Roman" w:cs="Calibri"/>
          <w:color w:val="000000"/>
          <w:szCs w:val="22"/>
        </w:rPr>
        <w:t>a</w:t>
      </w:r>
      <w:r w:rsidRPr="00C174EC">
        <w:rPr>
          <w:rFonts w:eastAsia="Times New Roman" w:cs="Calibri"/>
          <w:color w:val="000000"/>
          <w:szCs w:val="22"/>
        </w:rPr>
        <w:t xml:space="preserve"> need for targeted, suitable advertising and well-maintained records to not repeatedly promote to people who are already on the register. This is </w:t>
      </w:r>
      <w:r w:rsidRPr="00C174EC">
        <w:rPr>
          <w:rFonts w:eastAsia="Times New Roman" w:cstheme="minorHAnsi"/>
          <w:color w:val="000000"/>
          <w:szCs w:val="22"/>
        </w:rPr>
        <w:t xml:space="preserve">something that could be improved by data sharing across different utilities, companies, and </w:t>
      </w:r>
      <w:r w:rsidR="00E46B87" w:rsidRPr="00C174EC">
        <w:rPr>
          <w:rFonts w:eastAsia="Times New Roman" w:cstheme="minorHAnsi"/>
          <w:color w:val="000000"/>
          <w:szCs w:val="22"/>
        </w:rPr>
        <w:t>public agencies</w:t>
      </w:r>
      <w:r w:rsidRPr="00C174EC">
        <w:rPr>
          <w:rFonts w:eastAsia="Times New Roman" w:cstheme="minorHAnsi"/>
          <w:color w:val="000000"/>
          <w:szCs w:val="22"/>
        </w:rPr>
        <w:t xml:space="preserve"> if data sharing regulations could be overcome (see </w:t>
      </w:r>
      <w:r w:rsidRPr="00C174EC">
        <w:rPr>
          <w:rFonts w:eastAsia="Times New Roman" w:cstheme="minorHAnsi"/>
          <w:color w:val="000000"/>
          <w:szCs w:val="22"/>
        </w:rPr>
        <w:fldChar w:fldCharType="begin"/>
      </w:r>
      <w:r w:rsidRPr="00C174EC">
        <w:rPr>
          <w:rFonts w:eastAsia="Times New Roman" w:cstheme="minorHAnsi"/>
          <w:color w:val="000000"/>
          <w:szCs w:val="22"/>
        </w:rPr>
        <w:instrText xml:space="preserve"> REF _Ref147413773 \h </w:instrText>
      </w:r>
      <w:r w:rsidRPr="00C174EC">
        <w:rPr>
          <w:rFonts w:eastAsia="Times New Roman" w:cstheme="minorHAnsi"/>
          <w:color w:val="000000"/>
          <w:szCs w:val="22"/>
        </w:rPr>
      </w:r>
      <w:r w:rsidRPr="00C174EC">
        <w:rPr>
          <w:rFonts w:eastAsia="Times New Roman" w:cstheme="minorHAnsi"/>
          <w:color w:val="000000"/>
          <w:szCs w:val="22"/>
        </w:rPr>
        <w:fldChar w:fldCharType="separate"/>
      </w:r>
      <w:r w:rsidRPr="00C174EC">
        <w:rPr>
          <w:rFonts w:eastAsia="Times New Roman"/>
        </w:rPr>
        <w:t>A collaborative approach to PSR provision</w:t>
      </w:r>
      <w:r w:rsidRPr="00C174EC">
        <w:rPr>
          <w:rFonts w:eastAsia="Times New Roman" w:cstheme="minorHAnsi"/>
          <w:color w:val="000000"/>
          <w:szCs w:val="22"/>
        </w:rPr>
        <w:fldChar w:fldCharType="end"/>
      </w:r>
      <w:r w:rsidRPr="00C174EC">
        <w:rPr>
          <w:rFonts w:eastAsia="Times New Roman" w:cstheme="minorHAnsi"/>
          <w:color w:val="000000"/>
          <w:szCs w:val="22"/>
        </w:rPr>
        <w:t>).</w:t>
      </w:r>
    </w:p>
    <w:p w14:paraId="0EAD0C72" w14:textId="77777777" w:rsidR="000A6F6D" w:rsidRPr="00C174EC" w:rsidRDefault="000A6F6D" w:rsidP="000A6F6D">
      <w:pPr>
        <w:rPr>
          <w:rFonts w:eastAsia="Times New Roman" w:cstheme="minorHAnsi"/>
          <w:color w:val="000000"/>
          <w:szCs w:val="22"/>
        </w:rPr>
      </w:pPr>
    </w:p>
    <w:p w14:paraId="1FC32D95" w14:textId="77777777"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This interviewee was very positive about their experience:</w:t>
      </w:r>
    </w:p>
    <w:p w14:paraId="1DB88180" w14:textId="77777777" w:rsidR="000A6F6D" w:rsidRPr="00C174EC" w:rsidRDefault="000A6F6D" w:rsidP="000A6F6D">
      <w:pPr>
        <w:rPr>
          <w:rFonts w:eastAsia="Times New Roman" w:cstheme="minorHAnsi"/>
          <w:color w:val="000000"/>
          <w:szCs w:val="22"/>
        </w:rPr>
      </w:pPr>
    </w:p>
    <w:p w14:paraId="4A4CD335" w14:textId="56B41B66" w:rsidR="000A6F6D" w:rsidRPr="00C174EC" w:rsidRDefault="000A6F6D" w:rsidP="000A6F6D">
      <w:pPr>
        <w:pStyle w:val="Quote"/>
      </w:pPr>
      <w:r w:rsidRPr="00C174EC">
        <w:t>‘I would say very supportive. As I said, it's like a double check on whether I still need to be on the register. Every year I'll get an email from them. A couple of times I phoned just to make sure that I am on it when I changed address. I made sure with the register that the change of address they noted</w:t>
      </w:r>
      <w:r w:rsidR="00770662" w:rsidRPr="00C174EC">
        <w:t>. T</w:t>
      </w:r>
      <w:r w:rsidRPr="00C174EC">
        <w:t>he staff were really friendly, really helpful, no problems.’</w:t>
      </w:r>
    </w:p>
    <w:p w14:paraId="004F6B94" w14:textId="77777777" w:rsidR="000A6F6D" w:rsidRPr="00C174EC" w:rsidRDefault="000A6F6D" w:rsidP="000A6F6D">
      <w:pPr>
        <w:rPr>
          <w:rFonts w:eastAsia="Times New Roman" w:cstheme="minorHAnsi"/>
          <w:color w:val="000000"/>
          <w:szCs w:val="22"/>
        </w:rPr>
      </w:pPr>
    </w:p>
    <w:p w14:paraId="01DEBFA5" w14:textId="7A1DD1F9"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 xml:space="preserve">However, this was not universal, and it appears there is a lack of consistency in the communication around the PSR. It </w:t>
      </w:r>
      <w:r w:rsidR="008A57C9" w:rsidRPr="00C174EC">
        <w:rPr>
          <w:rFonts w:eastAsia="Times New Roman" w:cstheme="minorHAnsi"/>
          <w:color w:val="000000"/>
          <w:szCs w:val="22"/>
        </w:rPr>
        <w:t>differs</w:t>
      </w:r>
      <w:r w:rsidRPr="00C174EC">
        <w:rPr>
          <w:rFonts w:eastAsia="Times New Roman" w:cstheme="minorHAnsi"/>
          <w:color w:val="000000"/>
          <w:szCs w:val="22"/>
        </w:rPr>
        <w:t xml:space="preserve"> according to place</w:t>
      </w:r>
      <w:r w:rsidR="00A449F7" w:rsidRPr="00C174EC">
        <w:rPr>
          <w:rFonts w:eastAsia="Times New Roman" w:cstheme="minorHAnsi"/>
          <w:color w:val="000000"/>
          <w:szCs w:val="22"/>
        </w:rPr>
        <w:t xml:space="preserve"> and</w:t>
      </w:r>
      <w:r w:rsidRPr="00C174EC">
        <w:rPr>
          <w:rFonts w:eastAsia="Times New Roman" w:cstheme="minorHAnsi"/>
          <w:color w:val="000000"/>
          <w:szCs w:val="22"/>
        </w:rPr>
        <w:t xml:space="preserve"> utility. </w:t>
      </w:r>
      <w:r w:rsidRPr="00C174EC">
        <w:rPr>
          <w:rFonts w:cstheme="minorHAnsi"/>
          <w:szCs w:val="22"/>
        </w:rPr>
        <w:t>An interviewee from a charity with a lot of experience in the area suggested awareness of the PSR may be lowest amongst those most in need:</w:t>
      </w:r>
    </w:p>
    <w:p w14:paraId="596ADD3B" w14:textId="77777777" w:rsidR="000A6F6D" w:rsidRPr="00C174EC" w:rsidRDefault="000A6F6D" w:rsidP="000A6F6D">
      <w:pPr>
        <w:rPr>
          <w:rFonts w:cstheme="minorHAnsi"/>
          <w:szCs w:val="22"/>
        </w:rPr>
      </w:pPr>
      <w:r w:rsidRPr="00C174EC">
        <w:rPr>
          <w:rFonts w:cstheme="minorHAnsi"/>
          <w:szCs w:val="22"/>
        </w:rPr>
        <w:t xml:space="preserve"> </w:t>
      </w:r>
    </w:p>
    <w:p w14:paraId="73B602CD" w14:textId="77777777" w:rsidR="000A6F6D" w:rsidRPr="00C174EC" w:rsidRDefault="000A6F6D" w:rsidP="000A6F6D">
      <w:pPr>
        <w:pStyle w:val="Quote"/>
      </w:pPr>
      <w:r w:rsidRPr="00C174EC">
        <w:t xml:space="preserve">‘someone who's on dialysis … may be unaware that they could get on the PSR simply because they've got so many things to be coping with in terms of their condition.’ </w:t>
      </w:r>
    </w:p>
    <w:p w14:paraId="28965F58" w14:textId="77777777" w:rsidR="000A6F6D" w:rsidRPr="00C174EC" w:rsidRDefault="000A6F6D" w:rsidP="000A6F6D">
      <w:pPr>
        <w:rPr>
          <w:rFonts w:eastAsia="Times New Roman" w:cstheme="minorHAnsi"/>
          <w:color w:val="000000"/>
          <w:szCs w:val="22"/>
        </w:rPr>
      </w:pPr>
    </w:p>
    <w:p w14:paraId="13BD77CA" w14:textId="0EACD47B"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 xml:space="preserve">This participant also raised the example of people in hospice or end-of-life care as being similarly under-registered. A point that was supported by this carer: </w:t>
      </w:r>
    </w:p>
    <w:p w14:paraId="66A9368E" w14:textId="77777777" w:rsidR="000A6F6D" w:rsidRPr="00C174EC" w:rsidRDefault="000A6F6D" w:rsidP="000A6F6D">
      <w:pPr>
        <w:pStyle w:val="Quote"/>
        <w:rPr>
          <w:rFonts w:cs="Times New Roman"/>
        </w:rPr>
      </w:pPr>
      <w:r w:rsidRPr="00C174EC">
        <w:t>‘I just came across it myself, I was looking to see if there are any sort of more efficient … If you're on a low income, there's probably as a result of that and I realised then that he [her husband] would qualify for that, but it was me in my role as carer. I don't think my husband would have found that or even the motivations to register for it. I guess that would probably be where if somebody has a condition and doesn't have someone in our caring capacity or you know that that could be a problem for the that class of person.’</w:t>
      </w:r>
    </w:p>
    <w:p w14:paraId="049ECBF1" w14:textId="77777777" w:rsidR="000A6F6D" w:rsidRPr="00C174EC" w:rsidRDefault="000A6F6D" w:rsidP="000A6F6D">
      <w:pPr>
        <w:rPr>
          <w:rFonts w:eastAsia="Times New Roman" w:cs="Calibri"/>
          <w:color w:val="000000"/>
          <w:szCs w:val="22"/>
        </w:rPr>
      </w:pPr>
    </w:p>
    <w:p w14:paraId="0D0E6633" w14:textId="56F7663C" w:rsidR="000A6F6D" w:rsidRPr="00C174EC" w:rsidRDefault="000A6F6D" w:rsidP="000A6F6D">
      <w:pPr>
        <w:rPr>
          <w:rFonts w:eastAsia="Times New Roman" w:cstheme="minorHAnsi"/>
          <w:color w:val="000000"/>
          <w:szCs w:val="22"/>
        </w:rPr>
      </w:pPr>
      <w:r w:rsidRPr="00C174EC">
        <w:rPr>
          <w:rFonts w:eastAsia="Times New Roman" w:cs="Calibri"/>
          <w:color w:val="000000"/>
          <w:szCs w:val="22"/>
        </w:rPr>
        <w:t xml:space="preserve">There were </w:t>
      </w:r>
      <w:r w:rsidRPr="00C174EC">
        <w:rPr>
          <w:rFonts w:eastAsia="Times New Roman" w:cstheme="minorHAnsi"/>
          <w:color w:val="000000"/>
          <w:szCs w:val="22"/>
        </w:rPr>
        <w:t xml:space="preserve">suggestions to improve the promotion of the PSR and its offerings. Some spoke of active community Facebook groups or pages, which people used to spread useful information and suggested placing more information in this medium. However, there </w:t>
      </w:r>
      <w:r w:rsidR="00FE393B" w:rsidRPr="00C174EC">
        <w:rPr>
          <w:rFonts w:eastAsia="Times New Roman" w:cstheme="minorHAnsi"/>
          <w:color w:val="000000"/>
          <w:szCs w:val="22"/>
        </w:rPr>
        <w:t xml:space="preserve">is </w:t>
      </w:r>
      <w:r w:rsidRPr="00C174EC">
        <w:rPr>
          <w:rFonts w:eastAsia="Times New Roman" w:cstheme="minorHAnsi"/>
          <w:color w:val="000000"/>
          <w:szCs w:val="22"/>
        </w:rPr>
        <w:t>the need to consider some of the accessibility points raised above when promoting via social media, as raised during this focus group:</w:t>
      </w:r>
    </w:p>
    <w:p w14:paraId="7C737296" w14:textId="77777777" w:rsidR="000A6F6D" w:rsidRPr="00C174EC" w:rsidRDefault="000A6F6D" w:rsidP="000A6F6D">
      <w:pPr>
        <w:pStyle w:val="Quote"/>
      </w:pPr>
      <w:r w:rsidRPr="00C174EC">
        <w:t>‘if they do want to extend the reach and they're going to put this out on social media, I will ask the companies, will they make sure that that presentation is audio and its audio described because that will make visual impaired people go, it'll have the wow factor and to listen to it without the heavy background music which just distracts from it all.’ (Focus Group Participant 1)</w:t>
      </w:r>
    </w:p>
    <w:p w14:paraId="73FFF04E" w14:textId="77777777" w:rsidR="000A6F6D" w:rsidRPr="00C174EC" w:rsidRDefault="000A6F6D" w:rsidP="000A6F6D">
      <w:pPr>
        <w:pStyle w:val="Quote"/>
        <w:rPr>
          <w:rFonts w:cs="Times New Roman"/>
        </w:rPr>
      </w:pPr>
      <w:r w:rsidRPr="00C174EC">
        <w:t>‘So quite often you get videos, you know that have lovely scenery, lots of music, informational text and to most of us it just means it means absolutely nothing. So, actually having that audio output on a video, you know talking it through or having an alternative so that it is, you know, audio described video or audio file only. Just making this as many versions of formats so that people can choose which one they find easiest to access.’ (Focus Group Participant 2)</w:t>
      </w:r>
    </w:p>
    <w:p w14:paraId="3CB2DE71" w14:textId="77777777" w:rsidR="000A6F6D" w:rsidRPr="00C174EC" w:rsidRDefault="000A6F6D" w:rsidP="000A6F6D">
      <w:pPr>
        <w:rPr>
          <w:rFonts w:eastAsia="Times New Roman" w:cstheme="minorHAnsi"/>
          <w:color w:val="000000"/>
          <w:szCs w:val="22"/>
        </w:rPr>
      </w:pPr>
    </w:p>
    <w:p w14:paraId="37520629" w14:textId="5CADBB32" w:rsidR="000A6F6D" w:rsidRPr="00C174EC" w:rsidRDefault="000A6F6D" w:rsidP="000A6F6D">
      <w:pPr>
        <w:rPr>
          <w:rFonts w:eastAsia="Times New Roman" w:cs="Calibri"/>
          <w:color w:val="000000"/>
          <w:szCs w:val="22"/>
        </w:rPr>
      </w:pPr>
      <w:r w:rsidRPr="00C174EC">
        <w:rPr>
          <w:rFonts w:eastAsia="Times New Roman" w:cs="Calibri"/>
          <w:color w:val="000000"/>
          <w:szCs w:val="22"/>
        </w:rPr>
        <w:t>Other more traditional methods were raised as being potentially successful:</w:t>
      </w:r>
    </w:p>
    <w:p w14:paraId="60C31282" w14:textId="77777777" w:rsidR="000A6F6D" w:rsidRPr="00C174EC" w:rsidRDefault="000A6F6D" w:rsidP="000A6F6D">
      <w:pPr>
        <w:pStyle w:val="Quote"/>
        <w:rPr>
          <w:rFonts w:cs="Times New Roman"/>
        </w:rPr>
      </w:pPr>
      <w:r w:rsidRPr="00C174EC">
        <w:t>‘perhaps put advertisements in the local newspapers’</w:t>
      </w:r>
    </w:p>
    <w:p w14:paraId="36A9E73C" w14:textId="77777777" w:rsidR="000A6F6D" w:rsidRPr="00C174EC" w:rsidRDefault="000A6F6D" w:rsidP="000A6F6D">
      <w:pPr>
        <w:pStyle w:val="Quote"/>
        <w:rPr>
          <w:rFonts w:cs="Times New Roman"/>
        </w:rPr>
      </w:pPr>
      <w:r w:rsidRPr="00C174EC">
        <w:t>‘I think I can always let our local parish council know as well and they can put it in the newsletter.’</w:t>
      </w:r>
    </w:p>
    <w:p w14:paraId="2F18B2C1" w14:textId="64A7E540" w:rsidR="000A6F6D" w:rsidRPr="00C174EC" w:rsidRDefault="000A6F6D" w:rsidP="000A6F6D">
      <w:pPr>
        <w:pStyle w:val="Quote"/>
      </w:pPr>
      <w:r w:rsidRPr="00C174EC">
        <w:t xml:space="preserve">‘just something as simple as a small </w:t>
      </w:r>
      <w:r w:rsidR="006532E4" w:rsidRPr="00C174EC">
        <w:t>A</w:t>
      </w:r>
      <w:r w:rsidRPr="00C174EC">
        <w:t>4 poster put up in the local doctor's surgery</w:t>
      </w:r>
      <w:r w:rsidR="00620262">
        <w:t>.</w:t>
      </w:r>
      <w:r w:rsidRPr="00C174EC">
        <w:t>’</w:t>
      </w:r>
    </w:p>
    <w:p w14:paraId="618E544D" w14:textId="77777777" w:rsidR="000A6F6D" w:rsidRPr="00C174EC" w:rsidRDefault="000A6F6D" w:rsidP="000A6F6D">
      <w:pPr>
        <w:rPr>
          <w:rFonts w:eastAsia="Times New Roman" w:cs="Calibri"/>
          <w:color w:val="000000"/>
          <w:szCs w:val="22"/>
        </w:rPr>
      </w:pPr>
    </w:p>
    <w:p w14:paraId="2C450509" w14:textId="77777777" w:rsidR="000A6F6D" w:rsidRPr="00C174EC" w:rsidRDefault="000A6F6D" w:rsidP="000A6F6D">
      <w:pPr>
        <w:rPr>
          <w:rFonts w:eastAsia="Times New Roman" w:cs="Calibri"/>
          <w:color w:val="000000"/>
          <w:szCs w:val="22"/>
        </w:rPr>
      </w:pPr>
      <w:r w:rsidRPr="00C174EC">
        <w:rPr>
          <w:rFonts w:eastAsia="Times New Roman" w:cs="Calibri"/>
          <w:color w:val="000000"/>
          <w:szCs w:val="22"/>
        </w:rPr>
        <w:t xml:space="preserve">These were seen as beneficial as many communities used them to spread useful information. </w:t>
      </w:r>
      <w:r w:rsidRPr="00C174EC">
        <w:rPr>
          <w:rFonts w:eastAsia="Times New Roman" w:cstheme="minorHAnsi"/>
          <w:color w:val="000000"/>
          <w:szCs w:val="22"/>
        </w:rPr>
        <w:t>As was this</w:t>
      </w:r>
      <w:r w:rsidRPr="00C174EC">
        <w:rPr>
          <w:rFonts w:eastAsia="Times New Roman" w:cs="Calibri"/>
          <w:color w:val="000000"/>
          <w:szCs w:val="22"/>
        </w:rPr>
        <w:t xml:space="preserve"> best practice example:</w:t>
      </w:r>
    </w:p>
    <w:p w14:paraId="6EDEF5CB" w14:textId="77777777" w:rsidR="000A6F6D" w:rsidRPr="00C174EC" w:rsidRDefault="000A6F6D" w:rsidP="000A6F6D">
      <w:pPr>
        <w:rPr>
          <w:rFonts w:eastAsia="Times New Roman" w:cstheme="minorHAnsi"/>
          <w:color w:val="000000"/>
          <w:szCs w:val="22"/>
        </w:rPr>
      </w:pPr>
    </w:p>
    <w:p w14:paraId="7A88708B" w14:textId="77777777" w:rsidR="000A6F6D" w:rsidRPr="00C174EC" w:rsidRDefault="000A6F6D" w:rsidP="000A6F6D">
      <w:pPr>
        <w:pStyle w:val="Quote"/>
      </w:pPr>
      <w:r w:rsidRPr="00C174EC">
        <w:t>‘Actually, companies have given us fridge magnets to put on the fridge where you've got the number there. You haven't got to think about it. You just got a number straightaway.’</w:t>
      </w:r>
    </w:p>
    <w:p w14:paraId="5F5271D1" w14:textId="77777777" w:rsidR="000A6F6D" w:rsidRPr="00C174EC" w:rsidRDefault="000A6F6D" w:rsidP="000A6F6D">
      <w:pPr>
        <w:rPr>
          <w:rFonts w:eastAsia="Times New Roman" w:cs="Calibri"/>
          <w:color w:val="000000"/>
          <w:szCs w:val="22"/>
        </w:rPr>
      </w:pPr>
    </w:p>
    <w:p w14:paraId="78E5395C" w14:textId="77777777" w:rsidR="000A6F6D" w:rsidRPr="00C174EC" w:rsidRDefault="000A6F6D" w:rsidP="000A6F6D">
      <w:pPr>
        <w:rPr>
          <w:rFonts w:eastAsia="Times New Roman" w:cs="Calibri"/>
          <w:color w:val="000000"/>
          <w:szCs w:val="22"/>
        </w:rPr>
      </w:pPr>
      <w:r w:rsidRPr="00C174EC">
        <w:rPr>
          <w:rFonts w:eastAsia="Times New Roman" w:cs="Calibri"/>
          <w:color w:val="000000"/>
          <w:szCs w:val="22"/>
        </w:rPr>
        <w:t>While a couple of respondents spoke of the benefits of talking to someone over the phone, there was widespread caution over cold calling:</w:t>
      </w:r>
    </w:p>
    <w:p w14:paraId="0CD687D8" w14:textId="77777777" w:rsidR="000A6F6D" w:rsidRPr="00C174EC" w:rsidRDefault="000A6F6D" w:rsidP="000A6F6D">
      <w:pPr>
        <w:rPr>
          <w:rFonts w:eastAsia="Times New Roman" w:cstheme="minorHAnsi"/>
          <w:color w:val="000000"/>
          <w:szCs w:val="22"/>
        </w:rPr>
      </w:pPr>
    </w:p>
    <w:p w14:paraId="1D26220B" w14:textId="77777777" w:rsidR="000A6F6D" w:rsidRPr="00C174EC" w:rsidRDefault="000A6F6D" w:rsidP="000A6F6D">
      <w:pPr>
        <w:pStyle w:val="Quote"/>
        <w:rPr>
          <w:rFonts w:cstheme="minorHAnsi"/>
        </w:rPr>
      </w:pPr>
      <w:r w:rsidRPr="00C174EC">
        <w:rPr>
          <w:rFonts w:cstheme="minorHAnsi"/>
        </w:rPr>
        <w:t>‘</w:t>
      </w:r>
      <w:r w:rsidRPr="00C174EC">
        <w:t>feel like they're being cold called, and then they're very nervous about giving their information to go on to a list. I think we've become quite protective of our data in terms of how it's being used. And of course, when you have got older people more vulnerable people, people with mental health issues, and they tend to be a little bit more or they can be a little bit more cautious, particularly the older generation.’ (Carers Organisation)</w:t>
      </w:r>
    </w:p>
    <w:p w14:paraId="5AF4B8CA" w14:textId="77777777" w:rsidR="000A6F6D" w:rsidRPr="00C174EC" w:rsidRDefault="000A6F6D" w:rsidP="000A6F6D">
      <w:pPr>
        <w:rPr>
          <w:rFonts w:eastAsia="Times New Roman" w:cstheme="minorHAnsi"/>
          <w:color w:val="000000"/>
          <w:szCs w:val="22"/>
        </w:rPr>
      </w:pPr>
    </w:p>
    <w:p w14:paraId="79621172" w14:textId="77777777"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The use of trusted third parties, such as voluntary, community, or public sector organisations was seen as a key tool to promote the PSR. These groups can help reduce the barriers and issues with the methods of communication mentioned previously, such as inaccessible material, digital exclusion, and fears of data security. Indeed, many of the organisations interviewed for this research were actively promoting the PSR to their beneficiaries or members.</w:t>
      </w:r>
    </w:p>
    <w:p w14:paraId="42442A1D" w14:textId="77777777" w:rsidR="000A6F6D" w:rsidRPr="00C174EC" w:rsidRDefault="000A6F6D" w:rsidP="000A6F6D">
      <w:pPr>
        <w:rPr>
          <w:rFonts w:eastAsia="Times New Roman" w:cstheme="minorHAnsi"/>
          <w:color w:val="000000"/>
          <w:szCs w:val="22"/>
        </w:rPr>
      </w:pPr>
    </w:p>
    <w:p w14:paraId="4C10835C" w14:textId="4F3F3D79" w:rsidR="000A6F6D" w:rsidRPr="00C174EC" w:rsidRDefault="000A6F6D" w:rsidP="000A6F6D">
      <w:pPr>
        <w:tabs>
          <w:tab w:val="left" w:pos="4820"/>
        </w:tabs>
        <w:rPr>
          <w:rFonts w:ascii="Calibri" w:eastAsia="Times New Roman" w:hAnsi="Calibri" w:cs="Calibri"/>
          <w:color w:val="000000"/>
          <w:szCs w:val="22"/>
        </w:rPr>
      </w:pPr>
      <w:r w:rsidRPr="00C174EC">
        <w:rPr>
          <w:rFonts w:eastAsia="Times New Roman" w:cstheme="minorHAnsi"/>
          <w:color w:val="000000"/>
          <w:szCs w:val="22"/>
        </w:rPr>
        <w:t xml:space="preserve">One member of an organisation promoting the interests of people who are blind or partially sighted requested that </w:t>
      </w:r>
      <w:r w:rsidR="00CA6B18" w:rsidRPr="00C174EC">
        <w:rPr>
          <w:rFonts w:eastAsia="Times New Roman" w:cstheme="minorHAnsi"/>
          <w:color w:val="000000"/>
          <w:szCs w:val="22"/>
        </w:rPr>
        <w:t xml:space="preserve">utility network operators </w:t>
      </w:r>
      <w:r w:rsidRPr="00C174EC">
        <w:rPr>
          <w:rFonts w:eastAsia="Times New Roman" w:cstheme="minorHAnsi"/>
          <w:i/>
          <w:iCs/>
          <w:color w:val="000000"/>
          <w:szCs w:val="22"/>
        </w:rPr>
        <w:t>‘</w:t>
      </w:r>
      <w:r w:rsidRPr="00C174EC">
        <w:rPr>
          <w:rFonts w:eastAsia="Times New Roman" w:cs="Calibri"/>
          <w:i/>
          <w:iCs/>
          <w:color w:val="000000"/>
          <w:szCs w:val="22"/>
        </w:rPr>
        <w:t>keep communicating with us, you know, keep communicating with the community.’</w:t>
      </w:r>
      <w:r w:rsidRPr="00C174EC">
        <w:rPr>
          <w:rFonts w:eastAsia="Times New Roman" w:cs="Calibri"/>
          <w:color w:val="000000"/>
          <w:szCs w:val="22"/>
        </w:rPr>
        <w:t xml:space="preserve"> This she suggested was a way to both ensure the register is promoted and the companies receive </w:t>
      </w:r>
      <w:r w:rsidR="008A57C9" w:rsidRPr="00C174EC">
        <w:rPr>
          <w:rFonts w:eastAsia="Times New Roman" w:cs="Calibri"/>
          <w:color w:val="000000"/>
          <w:szCs w:val="22"/>
        </w:rPr>
        <w:t>feedback.</w:t>
      </w:r>
    </w:p>
    <w:p w14:paraId="308C3EAF" w14:textId="77777777" w:rsidR="000A6F6D" w:rsidRPr="00C174EC" w:rsidRDefault="000A6F6D" w:rsidP="000A6F6D">
      <w:pPr>
        <w:rPr>
          <w:rFonts w:ascii="Calibri" w:eastAsia="Times New Roman" w:hAnsi="Calibri" w:cs="Calibri"/>
          <w:color w:val="000000"/>
          <w:szCs w:val="22"/>
        </w:rPr>
      </w:pPr>
    </w:p>
    <w:p w14:paraId="0F4D8662" w14:textId="77777777" w:rsidR="000A6F6D" w:rsidRPr="00C174EC" w:rsidRDefault="000A6F6D" w:rsidP="000A6F6D">
      <w:pPr>
        <w:rPr>
          <w:rFonts w:eastAsia="Times New Roman" w:cs="Calibri"/>
          <w:color w:val="000000"/>
          <w:szCs w:val="22"/>
        </w:rPr>
      </w:pPr>
      <w:r w:rsidRPr="00C174EC">
        <w:rPr>
          <w:rFonts w:eastAsia="Times New Roman" w:cs="Calibri"/>
          <w:color w:val="000000"/>
          <w:szCs w:val="22"/>
        </w:rPr>
        <w:t>A point repeated by another advocate in Gloucestershire:</w:t>
      </w:r>
    </w:p>
    <w:p w14:paraId="2C292A08" w14:textId="77777777" w:rsidR="000A6F6D" w:rsidRPr="00C174EC" w:rsidRDefault="000A6F6D" w:rsidP="000A6F6D">
      <w:pPr>
        <w:rPr>
          <w:rFonts w:eastAsia="Times New Roman" w:cs="Calibri"/>
          <w:color w:val="000000"/>
          <w:szCs w:val="22"/>
        </w:rPr>
      </w:pPr>
    </w:p>
    <w:p w14:paraId="423E32DF" w14:textId="5086DE7A" w:rsidR="000A6F6D" w:rsidRPr="00C174EC" w:rsidRDefault="000A6F6D" w:rsidP="000A6F6D">
      <w:pPr>
        <w:pStyle w:val="Quote"/>
        <w:rPr>
          <w:rFonts w:cstheme="minorHAnsi"/>
        </w:rPr>
      </w:pPr>
      <w:r w:rsidRPr="00C174EC">
        <w:t xml:space="preserve">‘I'm sure all these power companies have community elements to them and officers who deal with community liaison and that kind of thing. They should actually make a real effort to make communication with organisations </w:t>
      </w:r>
      <w:r w:rsidR="003C00B7" w:rsidRPr="00C174EC">
        <w:t>and</w:t>
      </w:r>
      <w:r w:rsidRPr="00C174EC">
        <w:t xml:space="preserve"> forums like mine, like any organisation’.</w:t>
      </w:r>
    </w:p>
    <w:p w14:paraId="6732772A" w14:textId="77777777" w:rsidR="000A6F6D" w:rsidRPr="00C174EC" w:rsidRDefault="000A6F6D" w:rsidP="000A6F6D">
      <w:pPr>
        <w:rPr>
          <w:rFonts w:eastAsia="Times New Roman" w:cstheme="minorHAnsi"/>
          <w:color w:val="000000"/>
          <w:szCs w:val="22"/>
        </w:rPr>
      </w:pPr>
    </w:p>
    <w:p w14:paraId="16128484" w14:textId="77777777"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Possible contacts or partners for promoting the PSR are listed in the following section.</w:t>
      </w:r>
    </w:p>
    <w:p w14:paraId="5F7271E6" w14:textId="77777777" w:rsidR="000A6F6D" w:rsidRPr="00C174EC" w:rsidRDefault="000A6F6D" w:rsidP="000A6F6D">
      <w:pPr>
        <w:rPr>
          <w:rFonts w:ascii="Calibri" w:eastAsia="Times New Roman" w:hAnsi="Calibri" w:cs="Calibri"/>
          <w:color w:val="000000"/>
          <w:szCs w:val="22"/>
        </w:rPr>
      </w:pPr>
    </w:p>
    <w:p w14:paraId="44887C5D" w14:textId="77777777" w:rsidR="000A6F6D" w:rsidRPr="00C174EC" w:rsidRDefault="000A6F6D" w:rsidP="000A6F6D">
      <w:pPr>
        <w:pStyle w:val="Heading3"/>
        <w:rPr>
          <w:rFonts w:eastAsia="Times New Roman"/>
        </w:rPr>
      </w:pPr>
      <w:r w:rsidRPr="00C174EC">
        <w:rPr>
          <w:rFonts w:eastAsia="Times New Roman"/>
        </w:rPr>
        <w:t>Communication and support during a stoppage or outage</w:t>
      </w:r>
      <w:r w:rsidRPr="00C174EC">
        <w:rPr>
          <w:rStyle w:val="FootnoteReference"/>
        </w:rPr>
        <w:footnoteReference w:id="3"/>
      </w:r>
    </w:p>
    <w:p w14:paraId="4317E6A2" w14:textId="77777777" w:rsidR="000A6F6D" w:rsidRPr="00C174EC" w:rsidRDefault="000A6F6D" w:rsidP="000A6F6D">
      <w:pPr>
        <w:spacing w:after="160"/>
      </w:pPr>
    </w:p>
    <w:p w14:paraId="06F7AF72" w14:textId="3305EFCF" w:rsidR="000A6F6D" w:rsidRPr="00C174EC" w:rsidRDefault="000A6F6D" w:rsidP="000A6F6D">
      <w:r w:rsidRPr="00C174EC">
        <w:rPr>
          <w:rFonts w:eastAsia="Times New Roman" w:cs="Calibri"/>
          <w:color w:val="000000"/>
          <w:szCs w:val="22"/>
        </w:rPr>
        <w:t xml:space="preserve">There was </w:t>
      </w:r>
      <w:r w:rsidR="00D50F4D" w:rsidRPr="00C174EC">
        <w:rPr>
          <w:rFonts w:eastAsia="Times New Roman" w:cs="Calibri"/>
          <w:color w:val="000000"/>
          <w:szCs w:val="22"/>
        </w:rPr>
        <w:t xml:space="preserve">an </w:t>
      </w:r>
      <w:r w:rsidRPr="00C174EC">
        <w:rPr>
          <w:rFonts w:eastAsia="Times New Roman" w:cs="Calibri"/>
          <w:color w:val="000000"/>
          <w:szCs w:val="22"/>
        </w:rPr>
        <w:t>array of opinions around how the PSR can, or has met, the needs of those who require its services. The majority of those interviewed had not used the support offered for those on the PSR, other than communication prior to, or during a stoppage.</w:t>
      </w:r>
      <w:r w:rsidRPr="00C174EC">
        <w:rPr>
          <w:rFonts w:ascii="Calibri" w:eastAsia="Times New Roman" w:hAnsi="Calibri" w:cs="Calibri"/>
          <w:color w:val="000000"/>
          <w:szCs w:val="22"/>
        </w:rPr>
        <w:t xml:space="preserve"> T</w:t>
      </w:r>
      <w:r w:rsidRPr="00C174EC">
        <w:t xml:space="preserve">he majority did not have a strong opinion. </w:t>
      </w:r>
    </w:p>
    <w:p w14:paraId="67124CAD" w14:textId="77777777" w:rsidR="000A6F6D" w:rsidRPr="00C174EC" w:rsidRDefault="000A6F6D" w:rsidP="000A6F6D"/>
    <w:p w14:paraId="441485C1" w14:textId="77777777" w:rsidR="000A6F6D" w:rsidRPr="00C174EC" w:rsidRDefault="000A6F6D" w:rsidP="000A6F6D">
      <w:r w:rsidRPr="00C174EC">
        <w:t>There was evidence of the system working well, as demonstrated by this woman:</w:t>
      </w:r>
    </w:p>
    <w:p w14:paraId="625C0F15" w14:textId="77777777" w:rsidR="000A6F6D" w:rsidRPr="00C174EC" w:rsidRDefault="000A6F6D" w:rsidP="000A6F6D">
      <w:pPr>
        <w:rPr>
          <w:rFonts w:eastAsia="Times New Roman" w:cs="Calibri"/>
          <w:color w:val="000000"/>
          <w:szCs w:val="22"/>
        </w:rPr>
      </w:pPr>
    </w:p>
    <w:p w14:paraId="00BB8DE5" w14:textId="1E8D9645" w:rsidR="000A6F6D" w:rsidRPr="00C174EC" w:rsidRDefault="000A6F6D" w:rsidP="000A6F6D">
      <w:pPr>
        <w:pStyle w:val="Quote"/>
      </w:pPr>
      <w:r w:rsidRPr="00C174EC">
        <w:t>‘</w:t>
      </w:r>
      <w:r w:rsidR="00620262">
        <w:t>T</w:t>
      </w:r>
      <w:r w:rsidRPr="00C174EC">
        <w:t xml:space="preserve">o be fair to is it Cadent, they're going to replace the gas main in my road in about 2 weeks’ time and they've been to my door and I've told them I'm blind and visually impaired and I've told him I'm gas central heating and gas cooker. He said, “we will be providing electric hob and we'll make sure your heating's back on and if there's anything you need just let us know.” They've been absolutely brilliant, so I can't fault them there.’ </w:t>
      </w:r>
    </w:p>
    <w:p w14:paraId="363F47EF" w14:textId="77777777" w:rsidR="000A6F6D" w:rsidRPr="00C174EC" w:rsidRDefault="000A6F6D" w:rsidP="000A6F6D">
      <w:pPr>
        <w:rPr>
          <w:rFonts w:eastAsia="Times New Roman" w:cs="Calibri"/>
          <w:color w:val="000000"/>
          <w:szCs w:val="22"/>
        </w:rPr>
      </w:pPr>
    </w:p>
    <w:p w14:paraId="34B76914" w14:textId="77777777" w:rsidR="000A6F6D" w:rsidRPr="00C174EC" w:rsidRDefault="000A6F6D" w:rsidP="000A6F6D">
      <w:pPr>
        <w:rPr>
          <w:rFonts w:cstheme="minorHAnsi"/>
          <w:szCs w:val="22"/>
        </w:rPr>
      </w:pPr>
      <w:r w:rsidRPr="00C174EC">
        <w:rPr>
          <w:rFonts w:cstheme="minorHAnsi"/>
          <w:szCs w:val="22"/>
        </w:rPr>
        <w:t xml:space="preserve">This can be seen as a best practice example with good communication and offers of additional support for someone on the PSR. Another interviewee who joined the PSR due to problems with anxiety and depression was also positive of her experience: </w:t>
      </w:r>
      <w:r w:rsidRPr="00C174EC">
        <w:rPr>
          <w:rFonts w:eastAsia="Times New Roman" w:cs="Calibri"/>
          <w:i/>
          <w:iCs/>
          <w:color w:val="000000"/>
          <w:szCs w:val="22"/>
        </w:rPr>
        <w:t>‘when I had the electric go off and I spoke to them from my company and they were really supportive of telling me, it may not be long.’</w:t>
      </w:r>
      <w:r w:rsidRPr="00C174EC">
        <w:rPr>
          <w:rFonts w:eastAsia="Times New Roman" w:cs="Calibri"/>
          <w:color w:val="000000"/>
          <w:szCs w:val="22"/>
        </w:rPr>
        <w:t xml:space="preserve"> </w:t>
      </w:r>
    </w:p>
    <w:p w14:paraId="7B46ED9E" w14:textId="77777777" w:rsidR="000A6F6D" w:rsidRPr="00C174EC" w:rsidRDefault="000A6F6D" w:rsidP="000A6F6D"/>
    <w:p w14:paraId="62CDFF46" w14:textId="249C12A4" w:rsidR="000A6F6D" w:rsidRPr="00C174EC" w:rsidRDefault="000A6F6D" w:rsidP="000A6F6D">
      <w:pPr>
        <w:tabs>
          <w:tab w:val="left" w:pos="4962"/>
        </w:tabs>
        <w:rPr>
          <w:rFonts w:eastAsia="Times New Roman" w:cs="Calibri"/>
          <w:color w:val="000000"/>
          <w:szCs w:val="22"/>
        </w:rPr>
      </w:pPr>
      <w:r w:rsidRPr="00C174EC">
        <w:rPr>
          <w:rFonts w:eastAsia="Times New Roman" w:cs="Calibri"/>
          <w:color w:val="000000"/>
          <w:szCs w:val="22"/>
        </w:rPr>
        <w:t xml:space="preserve">Despite not having used the service, these customers were reassured by being registered: </w:t>
      </w:r>
    </w:p>
    <w:p w14:paraId="13C71D57" w14:textId="77777777" w:rsidR="000A6F6D" w:rsidRPr="00C174EC" w:rsidRDefault="000A6F6D" w:rsidP="000A6F6D">
      <w:pPr>
        <w:pStyle w:val="Quote"/>
      </w:pPr>
      <w:r w:rsidRPr="00C174EC">
        <w:rPr>
          <w:rFonts w:cs="Times New Roman"/>
        </w:rPr>
        <w:t>‘</w:t>
      </w:r>
      <w:r w:rsidRPr="00C174EC">
        <w:t>I can't tell you how well the system actually works because I've never had to call on it, but it is a genuine reassurance and comfort to know that the registry exists and that I'm on it, and that if the power goes down or the water supply stops that somebody will have my back. That is a real comfort, a genuine relief to know that they help and support us.’</w:t>
      </w:r>
    </w:p>
    <w:p w14:paraId="58BD3E36" w14:textId="77777777" w:rsidR="000A6F6D" w:rsidRPr="00C174EC" w:rsidRDefault="000A6F6D" w:rsidP="000A6F6D">
      <w:pPr>
        <w:pStyle w:val="Quote"/>
        <w:rPr>
          <w:rFonts w:cs="Times New Roman"/>
        </w:rPr>
      </w:pPr>
      <w:r w:rsidRPr="00C174EC">
        <w:t>‘What they've told me is that if there is a prolonged power [outage], they will bring a portable generator out to me so that I have electricity supplied directly into my home and which I hope is the case because I'd be absolutely stumped without it.</w:t>
      </w:r>
      <w:r w:rsidRPr="00C174EC">
        <w:rPr>
          <w:rFonts w:cs="Times New Roman"/>
        </w:rPr>
        <w:t>’</w:t>
      </w:r>
    </w:p>
    <w:p w14:paraId="6F0892E1" w14:textId="77777777" w:rsidR="000A6F6D" w:rsidRPr="00C174EC" w:rsidRDefault="000A6F6D" w:rsidP="000A6F6D">
      <w:pPr>
        <w:spacing w:after="160"/>
      </w:pPr>
    </w:p>
    <w:p w14:paraId="36F7A5D8" w14:textId="77777777" w:rsidR="000A6F6D" w:rsidRPr="00C174EC" w:rsidRDefault="000A6F6D" w:rsidP="000A6F6D">
      <w:pPr>
        <w:spacing w:after="160"/>
      </w:pPr>
      <w:r w:rsidRPr="00C174EC">
        <w:t>Of those who had an opinion, there were unfortunately more who had issues with the service or communication they had received. Amongst this group, many spoke of having to contact the utility provider if they encountered a problem, receiving communication after the event, or simply not receiving any communication at all.</w:t>
      </w:r>
    </w:p>
    <w:p w14:paraId="55A21CB8" w14:textId="77777777" w:rsidR="000A6F6D" w:rsidRPr="00C174EC" w:rsidRDefault="000A6F6D" w:rsidP="000A6F6D">
      <w:pPr>
        <w:spacing w:after="160"/>
      </w:pPr>
      <w:r w:rsidRPr="00C174EC">
        <w:t>One woman in Gloucestershire, who looks after her mother in a different property in the same area who has medical equipment, offered this opinion:</w:t>
      </w:r>
    </w:p>
    <w:p w14:paraId="4734A319" w14:textId="77777777" w:rsidR="000A6F6D" w:rsidRPr="00C174EC" w:rsidRDefault="000A6F6D" w:rsidP="000A6F6D">
      <w:pPr>
        <w:pStyle w:val="Quote"/>
      </w:pPr>
      <w:r w:rsidRPr="00C174EC">
        <w:t>‘So, we have had some stoppages for the water in the past, and we got no notification and I did complain about that because they were supposed to have notified and they were supposed to deliver bottles of water that didn't do that either. It was just a shambles, really.’</w:t>
      </w:r>
    </w:p>
    <w:p w14:paraId="66E94CE4" w14:textId="77777777" w:rsidR="005C5C03" w:rsidRPr="00C174EC" w:rsidRDefault="005C5C03" w:rsidP="000A6F6D">
      <w:pPr>
        <w:spacing w:after="160"/>
        <w:rPr>
          <w:rFonts w:eastAsia="Times New Roman" w:cs="Calibri"/>
        </w:rPr>
      </w:pPr>
    </w:p>
    <w:p w14:paraId="4961D145" w14:textId="1283D75A" w:rsidR="000A6F6D" w:rsidRPr="00C174EC" w:rsidRDefault="000A6F6D" w:rsidP="000A6F6D">
      <w:pPr>
        <w:spacing w:after="160"/>
        <w:rPr>
          <w:rFonts w:eastAsia="Times New Roman" w:cs="Calibri"/>
        </w:rPr>
      </w:pPr>
      <w:r w:rsidRPr="00C174EC">
        <w:rPr>
          <w:rFonts w:eastAsia="Times New Roman" w:cs="Calibri"/>
        </w:rPr>
        <w:t xml:space="preserve">She also claimed that while they did periodically receive text messages about water stoppages, they were normally after an event: </w:t>
      </w:r>
    </w:p>
    <w:p w14:paraId="48A62014" w14:textId="02F3762A" w:rsidR="000A6F6D" w:rsidRPr="00C174EC" w:rsidRDefault="000A6F6D" w:rsidP="000A6F6D">
      <w:pPr>
        <w:pStyle w:val="Quote"/>
      </w:pPr>
      <w:r w:rsidRPr="00C174EC">
        <w:t>‘I wouldn't say it's something that I feel I could rely on and feel reassured by. It's quite the opposite.’</w:t>
      </w:r>
    </w:p>
    <w:p w14:paraId="39A791E8" w14:textId="77777777" w:rsidR="005C5C03" w:rsidRPr="00C174EC" w:rsidRDefault="005C5C03" w:rsidP="000A6F6D">
      <w:pPr>
        <w:spacing w:after="160"/>
        <w:rPr>
          <w:rFonts w:eastAsia="Times New Roman" w:cs="Calibri"/>
          <w:color w:val="000000"/>
          <w:szCs w:val="22"/>
        </w:rPr>
      </w:pPr>
    </w:p>
    <w:p w14:paraId="28297B34" w14:textId="1F37C5AF" w:rsidR="000A6F6D" w:rsidRPr="00C174EC" w:rsidRDefault="000A6F6D" w:rsidP="000A6F6D">
      <w:pPr>
        <w:spacing w:after="160"/>
        <w:rPr>
          <w:rFonts w:eastAsia="Times New Roman" w:cs="Calibri"/>
          <w:color w:val="000000"/>
          <w:szCs w:val="22"/>
        </w:rPr>
      </w:pPr>
      <w:r w:rsidRPr="00C174EC">
        <w:rPr>
          <w:rFonts w:eastAsia="Times New Roman" w:cs="Calibri"/>
          <w:color w:val="000000"/>
          <w:szCs w:val="22"/>
        </w:rPr>
        <w:t xml:space="preserve">Another customer in Dorset who experienced a gas outage was unhappy with their experience: </w:t>
      </w:r>
    </w:p>
    <w:p w14:paraId="5A684EDC" w14:textId="77777777" w:rsidR="000A6F6D" w:rsidRPr="00C174EC" w:rsidRDefault="000A6F6D" w:rsidP="000A6F6D">
      <w:pPr>
        <w:pStyle w:val="Quote"/>
      </w:pPr>
      <w:r w:rsidRPr="00C174EC">
        <w:t xml:space="preserve">‘I had a period of 48 hours in the winter with no heating. As a priority registered customer, I was just basically not given much priority. And but yeah, I know in other parts of the country, it's all singing all dancing, but not here’. </w:t>
      </w:r>
    </w:p>
    <w:p w14:paraId="6EA62702" w14:textId="77777777" w:rsidR="000A6F6D" w:rsidRPr="00C174EC" w:rsidRDefault="000A6F6D" w:rsidP="000A6F6D">
      <w:pPr>
        <w:rPr>
          <w:rFonts w:eastAsia="Times New Roman" w:cs="Calibri"/>
          <w:color w:val="000000"/>
          <w:szCs w:val="22"/>
        </w:rPr>
      </w:pPr>
    </w:p>
    <w:p w14:paraId="773376CD" w14:textId="77777777" w:rsidR="000A6F6D" w:rsidRPr="00C174EC" w:rsidRDefault="000A6F6D" w:rsidP="000A6F6D">
      <w:pPr>
        <w:rPr>
          <w:rFonts w:eastAsia="Times New Roman" w:cs="Calibri"/>
          <w:color w:val="000000"/>
          <w:szCs w:val="22"/>
        </w:rPr>
      </w:pPr>
      <w:r w:rsidRPr="00C174EC">
        <w:rPr>
          <w:rFonts w:eastAsia="Times New Roman" w:cs="Calibri"/>
          <w:color w:val="000000"/>
          <w:szCs w:val="22"/>
        </w:rPr>
        <w:t xml:space="preserve">This interviewee said that in the area she previously lived, she had received a much better service. This raises the prospect of an uneven service around the country. </w:t>
      </w:r>
    </w:p>
    <w:p w14:paraId="0C619913" w14:textId="77777777" w:rsidR="000A6F6D" w:rsidRPr="00C174EC" w:rsidRDefault="000A6F6D" w:rsidP="000A6F6D">
      <w:pPr>
        <w:rPr>
          <w:rFonts w:eastAsia="Times New Roman" w:cs="Calibri"/>
          <w:color w:val="000000"/>
          <w:szCs w:val="22"/>
        </w:rPr>
      </w:pPr>
    </w:p>
    <w:p w14:paraId="2F94B014" w14:textId="6C95481F" w:rsidR="000A6F6D" w:rsidRPr="00C174EC" w:rsidRDefault="000A6F6D" w:rsidP="000A6F6D">
      <w:pPr>
        <w:rPr>
          <w:rFonts w:eastAsia="Times New Roman" w:cs="Calibri"/>
          <w:color w:val="000000"/>
          <w:szCs w:val="22"/>
        </w:rPr>
      </w:pPr>
      <w:r w:rsidRPr="00C174EC">
        <w:rPr>
          <w:rFonts w:eastAsia="Times New Roman" w:cs="Calibri"/>
          <w:color w:val="000000"/>
          <w:szCs w:val="22"/>
        </w:rPr>
        <w:t>Another respondee did not perceive an active response to a stoppage:</w:t>
      </w:r>
    </w:p>
    <w:p w14:paraId="7633C55B" w14:textId="77777777" w:rsidR="000A6F6D" w:rsidRPr="00C174EC" w:rsidRDefault="000A6F6D" w:rsidP="000A6F6D">
      <w:pPr>
        <w:pStyle w:val="Quote"/>
        <w:rPr>
          <w:rFonts w:cs="Times New Roman"/>
        </w:rPr>
      </w:pPr>
      <w:r w:rsidRPr="00C174EC">
        <w:t>‘But the electricity people tend to be the same if you ring them as soon as the thing goes off. They're sort of kind of getting there waiting for people to ring them should, I think to actually give them an idea of how big the problem is. It's sort of waiting for people to complain before they decide how much effort they're going to have to do to make the problem go away kind of thing.</w:t>
      </w:r>
      <w:r w:rsidRPr="00C174EC">
        <w:rPr>
          <w:rFonts w:cs="Times New Roman"/>
        </w:rPr>
        <w:t>’</w:t>
      </w:r>
    </w:p>
    <w:p w14:paraId="3B2728F3" w14:textId="77777777" w:rsidR="000A6F6D" w:rsidRPr="00C174EC" w:rsidRDefault="000A6F6D" w:rsidP="000A6F6D">
      <w:pPr>
        <w:rPr>
          <w:rFonts w:eastAsia="Times New Roman" w:cs="Calibri"/>
          <w:color w:val="000000"/>
          <w:szCs w:val="22"/>
        </w:rPr>
      </w:pPr>
    </w:p>
    <w:p w14:paraId="685AB38A" w14:textId="77777777" w:rsidR="000A6F6D" w:rsidRPr="00C174EC" w:rsidRDefault="000A6F6D" w:rsidP="000A6F6D">
      <w:pPr>
        <w:rPr>
          <w:rFonts w:eastAsia="Times New Roman" w:cs="Calibri"/>
          <w:color w:val="000000"/>
          <w:szCs w:val="22"/>
        </w:rPr>
      </w:pPr>
      <w:r w:rsidRPr="00C174EC">
        <w:rPr>
          <w:rFonts w:eastAsia="Times New Roman" w:cs="Calibri"/>
          <w:color w:val="000000"/>
          <w:szCs w:val="22"/>
        </w:rPr>
        <w:t>One support worker also revealed a story of a service user’s wheelchair running out of power during an electricity outage, after being told she could not get access to a generator due to insufficient supply.</w:t>
      </w:r>
    </w:p>
    <w:p w14:paraId="7AA696FC" w14:textId="77777777" w:rsidR="000A6F6D" w:rsidRPr="00C174EC" w:rsidRDefault="000A6F6D" w:rsidP="000A6F6D">
      <w:pPr>
        <w:rPr>
          <w:rFonts w:ascii="Times New Roman" w:eastAsia="Times New Roman" w:hAnsi="Times New Roman" w:cs="Times New Roman"/>
        </w:rPr>
      </w:pPr>
    </w:p>
    <w:p w14:paraId="3A5DE5C1" w14:textId="7118BF24"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A lack of mobile phone signal in some rural areas compounded the problem as people could not receive texts and if the issue was due to an electricity outage, they would be cut off from communication. This was explained by this person who cares for her husband who has issues with mental health:</w:t>
      </w:r>
    </w:p>
    <w:p w14:paraId="3F43F408" w14:textId="5DAC65D8" w:rsidR="000A6F6D" w:rsidRPr="00C174EC" w:rsidRDefault="000A6F6D" w:rsidP="000A6F6D">
      <w:pPr>
        <w:pStyle w:val="Quote"/>
      </w:pPr>
      <w:r w:rsidRPr="00C174EC">
        <w:t xml:space="preserve">‘I just think the biggest thing is always the mobile reception here. And you know, we've been here nine </w:t>
      </w:r>
      <w:r w:rsidR="008A57C9" w:rsidRPr="00C174EC">
        <w:t>years,</w:t>
      </w:r>
      <w:r w:rsidRPr="00C174EC">
        <w:t xml:space="preserve"> and nothing has really been done about that. So, I think that communication for whichever utility you're dealing with, would be the biggest one to tackle first and to focus on … because it's that it is the not knowing that can create the anxiety or not knowing. You know? How to best manage the situation. But if you know, or the power is anticipated to be off an hour or the water is off for three hours, then you can plan for that.’</w:t>
      </w:r>
    </w:p>
    <w:p w14:paraId="2CF5A55C" w14:textId="77777777" w:rsidR="000A6F6D" w:rsidRPr="00C174EC" w:rsidRDefault="000A6F6D" w:rsidP="000A6F6D">
      <w:pPr>
        <w:rPr>
          <w:rFonts w:eastAsia="Times New Roman" w:cs="Calibri"/>
          <w:color w:val="000000"/>
          <w:szCs w:val="22"/>
        </w:rPr>
      </w:pPr>
    </w:p>
    <w:p w14:paraId="25EB7676" w14:textId="4498753E" w:rsidR="000A6F6D" w:rsidRPr="00C174EC" w:rsidRDefault="000A6F6D" w:rsidP="000A6F6D">
      <w:pPr>
        <w:rPr>
          <w:rFonts w:eastAsia="Times New Roman" w:cs="Calibri"/>
          <w:color w:val="000000"/>
          <w:szCs w:val="22"/>
        </w:rPr>
      </w:pPr>
      <w:r w:rsidRPr="00C174EC">
        <w:rPr>
          <w:rFonts w:eastAsia="Times New Roman" w:cs="Calibri"/>
          <w:color w:val="000000"/>
          <w:szCs w:val="22"/>
        </w:rPr>
        <w:t>Another woman who suffered from issues with mental health also wanted more communication during an outage:</w:t>
      </w:r>
    </w:p>
    <w:p w14:paraId="552C4882" w14:textId="50042A37" w:rsidR="000A6F6D" w:rsidRPr="00C174EC" w:rsidRDefault="000A6F6D" w:rsidP="000A6F6D">
      <w:pPr>
        <w:pStyle w:val="Quote"/>
        <w:rPr>
          <w:rFonts w:cs="Times New Roman"/>
        </w:rPr>
      </w:pPr>
      <w:r w:rsidRPr="00C174EC">
        <w:t>‘</w:t>
      </w:r>
      <w:r w:rsidR="00620262" w:rsidRPr="00C174EC">
        <w:t>If</w:t>
      </w:r>
      <w:r w:rsidRPr="00C174EC">
        <w:t xml:space="preserve"> there's an outage for those customers to be contacted to say, “Look, don't panic, or whatever. We're here for you. We know you've got no gas</w:t>
      </w:r>
      <w:r w:rsidR="00D62235" w:rsidRPr="00C174EC">
        <w:t>,</w:t>
      </w:r>
      <w:r w:rsidRPr="00C174EC">
        <w:t xml:space="preserve"> we know you've got no electric</w:t>
      </w:r>
      <w:r w:rsidR="00D62235" w:rsidRPr="00C174EC">
        <w:t>,</w:t>
      </w:r>
      <w:r w:rsidRPr="00C174EC">
        <w:t xml:space="preserve"> we already know you exist.” That's what you're saying to that customer. “We know you exist. We've got your back. Don't worry, we will sort it”. I think that needs to be done and I don't think that's done across the board. And I think that really increases people's issues around mental health and their anxiety and their worry.</w:t>
      </w:r>
      <w:r w:rsidRPr="00C174EC">
        <w:rPr>
          <w:rFonts w:cs="Times New Roman"/>
        </w:rPr>
        <w:t>’</w:t>
      </w:r>
    </w:p>
    <w:p w14:paraId="1EE6938C" w14:textId="77777777" w:rsidR="000A6F6D" w:rsidRPr="00C174EC" w:rsidRDefault="000A6F6D" w:rsidP="000A6F6D">
      <w:pPr>
        <w:rPr>
          <w:rFonts w:cstheme="minorHAnsi"/>
          <w:szCs w:val="22"/>
        </w:rPr>
      </w:pPr>
    </w:p>
    <w:p w14:paraId="2255636C" w14:textId="27D69AB9"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In the previous section, this issue of flushing the pipes was identified as a particular challenge for people who are blind or partially sighted:</w:t>
      </w:r>
    </w:p>
    <w:p w14:paraId="40D3F1C3" w14:textId="0C2795C3" w:rsidR="000A6F6D" w:rsidRPr="00C174EC" w:rsidRDefault="000A6F6D" w:rsidP="000A6F6D">
      <w:pPr>
        <w:pStyle w:val="Quote"/>
      </w:pPr>
      <w:r w:rsidRPr="00C174EC">
        <w:t xml:space="preserve">‘They managed to write to </w:t>
      </w:r>
      <w:r w:rsidR="00620262" w:rsidRPr="00C174EC">
        <w:t>me,</w:t>
      </w:r>
      <w:r w:rsidRPr="00C174EC">
        <w:t xml:space="preserve"> but they could only give you a range of dates when it might happen, but not an exact date. So, there was no way we could actually tell what day it happened.’</w:t>
      </w:r>
    </w:p>
    <w:p w14:paraId="1DEEA347" w14:textId="77777777" w:rsidR="000A6F6D" w:rsidRPr="00C174EC" w:rsidRDefault="000A6F6D" w:rsidP="000A6F6D">
      <w:pPr>
        <w:rPr>
          <w:rFonts w:eastAsia="Times New Roman" w:cstheme="minorHAnsi"/>
          <w:color w:val="000000"/>
          <w:szCs w:val="22"/>
        </w:rPr>
      </w:pPr>
    </w:p>
    <w:p w14:paraId="66FAA1AC" w14:textId="77777777" w:rsidR="000A6F6D" w:rsidRPr="00C174EC" w:rsidRDefault="000A6F6D" w:rsidP="000A6F6D">
      <w:pPr>
        <w:rPr>
          <w:rFonts w:cstheme="minorHAnsi"/>
          <w:szCs w:val="22"/>
        </w:rPr>
      </w:pPr>
      <w:r w:rsidRPr="00C174EC">
        <w:rPr>
          <w:rFonts w:cstheme="minorHAnsi"/>
          <w:szCs w:val="22"/>
        </w:rPr>
        <w:t xml:space="preserve">If someone is unable to check the colour of the water, this could raise safety concerns. </w:t>
      </w:r>
      <w:r w:rsidRPr="00C174EC">
        <w:rPr>
          <w:rFonts w:eastAsia="Times New Roman" w:cstheme="minorHAnsi"/>
          <w:color w:val="000000"/>
          <w:szCs w:val="22"/>
        </w:rPr>
        <w:t>It raises a need for additional communication and support from water companies.</w:t>
      </w:r>
    </w:p>
    <w:p w14:paraId="38193D3E" w14:textId="77777777" w:rsidR="000A6F6D" w:rsidRPr="00C174EC" w:rsidRDefault="000A6F6D" w:rsidP="000A6F6D">
      <w:pPr>
        <w:rPr>
          <w:rFonts w:cstheme="minorHAnsi"/>
          <w:szCs w:val="22"/>
        </w:rPr>
      </w:pPr>
    </w:p>
    <w:p w14:paraId="6D4C0F76" w14:textId="6EFA84D2" w:rsidR="000A6F6D" w:rsidRPr="00C174EC" w:rsidRDefault="000A6F6D" w:rsidP="000A6F6D">
      <w:pPr>
        <w:rPr>
          <w:rFonts w:cstheme="minorHAnsi"/>
          <w:szCs w:val="22"/>
        </w:rPr>
      </w:pPr>
      <w:r w:rsidRPr="00C174EC">
        <w:rPr>
          <w:rFonts w:cstheme="minorHAnsi"/>
          <w:szCs w:val="22"/>
        </w:rPr>
        <w:t xml:space="preserve">A potential solution was offered by another respondee: </w:t>
      </w:r>
    </w:p>
    <w:p w14:paraId="19FA1C9A" w14:textId="77777777" w:rsidR="000A6F6D" w:rsidRPr="00C174EC" w:rsidRDefault="000A6F6D" w:rsidP="000A6F6D">
      <w:pPr>
        <w:pStyle w:val="Quote"/>
      </w:pPr>
      <w:r w:rsidRPr="00C174EC">
        <w:t xml:space="preserve">‘So maybe it would be nice if they know that there's a blind and vision impaired person on that register in that area. If they would come to the house to run the water to make sure it is clean for them and, you know, make sure it's safe moving forward’. </w:t>
      </w:r>
    </w:p>
    <w:p w14:paraId="2B2807CE" w14:textId="77777777" w:rsidR="000A6F6D" w:rsidRPr="00C174EC" w:rsidRDefault="000A6F6D" w:rsidP="000A6F6D">
      <w:pPr>
        <w:rPr>
          <w:rFonts w:cstheme="minorHAnsi"/>
          <w:szCs w:val="22"/>
        </w:rPr>
      </w:pPr>
    </w:p>
    <w:p w14:paraId="39C024BB" w14:textId="77777777" w:rsidR="000A6F6D" w:rsidRPr="00C174EC" w:rsidRDefault="000A6F6D" w:rsidP="000A6F6D">
      <w:pPr>
        <w:rPr>
          <w:rFonts w:cstheme="minorHAnsi"/>
          <w:szCs w:val="22"/>
        </w:rPr>
      </w:pPr>
      <w:r w:rsidRPr="00C174EC">
        <w:rPr>
          <w:rFonts w:cstheme="minorHAnsi"/>
          <w:szCs w:val="22"/>
        </w:rPr>
        <w:t>If this level of support is not possible, more precise dates and timings need to be communicated to relevant groups on the PSR.</w:t>
      </w:r>
    </w:p>
    <w:p w14:paraId="1B4DEAEF" w14:textId="77777777" w:rsidR="000A6F6D" w:rsidRPr="00C174EC" w:rsidRDefault="000A6F6D" w:rsidP="000A6F6D">
      <w:pPr>
        <w:rPr>
          <w:rFonts w:ascii="Times New Roman" w:eastAsia="Times New Roman" w:hAnsi="Times New Roman" w:cs="Times New Roman"/>
        </w:rPr>
      </w:pPr>
    </w:p>
    <w:p w14:paraId="173A93DD" w14:textId="77777777" w:rsidR="000A6F6D" w:rsidRPr="00C174EC" w:rsidRDefault="000A6F6D" w:rsidP="000A6F6D">
      <w:pPr>
        <w:rPr>
          <w:rFonts w:cstheme="minorHAnsi"/>
          <w:szCs w:val="22"/>
        </w:rPr>
      </w:pPr>
      <w:r w:rsidRPr="00C174EC">
        <w:rPr>
          <w:rFonts w:cstheme="minorHAnsi"/>
          <w:szCs w:val="22"/>
        </w:rPr>
        <w:t>One customer with mental and physical health issues specified limitations they would have in collecting bottled water:</w:t>
      </w:r>
    </w:p>
    <w:p w14:paraId="3D47523D" w14:textId="77777777" w:rsidR="000A6F6D" w:rsidRPr="00C174EC" w:rsidRDefault="000A6F6D" w:rsidP="000A6F6D">
      <w:pPr>
        <w:rPr>
          <w:rFonts w:cstheme="minorHAnsi"/>
          <w:szCs w:val="22"/>
        </w:rPr>
      </w:pPr>
    </w:p>
    <w:p w14:paraId="742AB68A" w14:textId="77777777" w:rsidR="000A6F6D" w:rsidRPr="00C174EC" w:rsidRDefault="000A6F6D" w:rsidP="000A6F6D">
      <w:pPr>
        <w:pStyle w:val="Quote"/>
      </w:pPr>
      <w:r w:rsidRPr="00C174EC">
        <w:t>‘If it was water, I'd be absolutely stuffed because I can’t drive. If there was one of these distribution points where they're handing out bottled water, I couldn't get to one or even if it was within walking distance because of my health conditions. I couldn't carry any large amount of water back home with me so yeah, I would have real problems immediately.’</w:t>
      </w:r>
    </w:p>
    <w:p w14:paraId="25A9B7CF" w14:textId="77777777" w:rsidR="000A6F6D" w:rsidRPr="00C174EC" w:rsidRDefault="000A6F6D" w:rsidP="000A6F6D">
      <w:pPr>
        <w:rPr>
          <w:rFonts w:cstheme="minorHAnsi"/>
          <w:szCs w:val="22"/>
        </w:rPr>
      </w:pPr>
    </w:p>
    <w:p w14:paraId="7AFD346C" w14:textId="77777777"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Finally, a woman with visual impairments in Lancashire raised the topic of training for staff who may deal with people on the PSR. She felt more needs to be done so either people on the PSR are automatically connected to a specialist service, or all customer facing staff receive training to raise awareness of issues customers may face.</w:t>
      </w:r>
    </w:p>
    <w:p w14:paraId="5ED1043A" w14:textId="77777777" w:rsidR="000A6F6D" w:rsidRPr="00C174EC" w:rsidRDefault="000A6F6D" w:rsidP="000A6F6D">
      <w:pPr>
        <w:rPr>
          <w:rFonts w:eastAsia="Times New Roman" w:cstheme="minorHAnsi"/>
          <w:color w:val="000000"/>
          <w:szCs w:val="22"/>
        </w:rPr>
      </w:pPr>
    </w:p>
    <w:p w14:paraId="139BFB9E" w14:textId="77777777" w:rsidR="000A6F6D" w:rsidRPr="00C174EC" w:rsidRDefault="000A6F6D" w:rsidP="000A6F6D"/>
    <w:p w14:paraId="62108801" w14:textId="77777777" w:rsidR="000A6F6D" w:rsidRPr="00C174EC" w:rsidRDefault="000A6F6D" w:rsidP="000A6F6D">
      <w:pPr>
        <w:pStyle w:val="Heading3"/>
        <w:rPr>
          <w:rFonts w:eastAsia="Times New Roman"/>
        </w:rPr>
      </w:pPr>
      <w:r w:rsidRPr="00C174EC">
        <w:rPr>
          <w:rFonts w:eastAsia="Times New Roman"/>
        </w:rPr>
        <w:t>Rural: difficulties, resilience, isolation, and social connections</w:t>
      </w:r>
    </w:p>
    <w:p w14:paraId="2F3E83A1" w14:textId="77777777" w:rsidR="000A6F6D" w:rsidRPr="00C174EC" w:rsidRDefault="000A6F6D" w:rsidP="000A6F6D">
      <w:pPr>
        <w:rPr>
          <w:rFonts w:ascii="Calibri" w:eastAsia="Times New Roman" w:hAnsi="Calibri" w:cs="Calibri"/>
        </w:rPr>
      </w:pPr>
    </w:p>
    <w:p w14:paraId="6C3A25AF" w14:textId="2A6CDD9C" w:rsidR="000A6F6D" w:rsidRPr="00C174EC" w:rsidRDefault="000A6F6D" w:rsidP="000A6F6D">
      <w:pPr>
        <w:rPr>
          <w:rFonts w:eastAsia="Times New Roman" w:cs="Calibri"/>
        </w:rPr>
      </w:pPr>
      <w:r w:rsidRPr="00C174EC">
        <w:rPr>
          <w:rFonts w:eastAsia="Times New Roman" w:cs="Calibri"/>
        </w:rPr>
        <w:t>It was identified in the report for phase one of this research, that rurality is a factor in compounding vulnerabilities (Dunwoodie Stirton, Dwyer, and Wilson, 2021). As outlined by this participant in this phase of the research, people in rural areas tend to be more susceptible to outages to utilities:</w:t>
      </w:r>
    </w:p>
    <w:p w14:paraId="0DC48ED5" w14:textId="77777777" w:rsidR="000A6F6D" w:rsidRPr="00C174EC" w:rsidRDefault="000A6F6D" w:rsidP="000A6F6D">
      <w:pPr>
        <w:pStyle w:val="Quote"/>
      </w:pPr>
      <w:r w:rsidRPr="00C174EC">
        <w:t>‘I think we're probably more prone to outages. Being in a rural community. That's just my perception. Obviously, we do have the issues of the electric in the winter’.</w:t>
      </w:r>
    </w:p>
    <w:p w14:paraId="48A8365A" w14:textId="77777777" w:rsidR="000A6F6D" w:rsidRPr="00C174EC" w:rsidRDefault="000A6F6D" w:rsidP="000A6F6D">
      <w:pPr>
        <w:rPr>
          <w:rFonts w:eastAsia="Times New Roman" w:cs="Calibri"/>
          <w:color w:val="000000"/>
          <w:szCs w:val="22"/>
        </w:rPr>
      </w:pPr>
    </w:p>
    <w:p w14:paraId="64D101A2" w14:textId="2D7E7C18" w:rsidR="000A6F6D" w:rsidRPr="00C174EC" w:rsidRDefault="000A6F6D" w:rsidP="000A6F6D">
      <w:pPr>
        <w:rPr>
          <w:rFonts w:eastAsia="Times New Roman" w:cs="Calibri"/>
        </w:rPr>
      </w:pPr>
      <w:r w:rsidRPr="00C174EC">
        <w:rPr>
          <w:rFonts w:eastAsia="Times New Roman" w:cs="Calibri"/>
          <w:color w:val="000000"/>
          <w:szCs w:val="22"/>
        </w:rPr>
        <w:t>This perception was widely felt throughout the participants, particularly in more deeply rural or isolated areas. Electricity was the most frequently affected. There was also a common thread, across participants of different areas and different needs as to the different life for people in rural areas, as exemplified by this interviewee:</w:t>
      </w:r>
    </w:p>
    <w:p w14:paraId="4138A002" w14:textId="56C4E64C" w:rsidR="000A6F6D" w:rsidRPr="00C174EC" w:rsidRDefault="000A6F6D" w:rsidP="000A6F6D">
      <w:pPr>
        <w:pStyle w:val="Quote"/>
      </w:pPr>
      <w:r w:rsidRPr="00C174EC">
        <w:t xml:space="preserve">‘I find </w:t>
      </w:r>
      <w:r w:rsidR="00F5776D" w:rsidRPr="00C174EC">
        <w:t>…</w:t>
      </w:r>
      <w:r w:rsidRPr="00C174EC">
        <w:t xml:space="preserve"> there's a sort of lack of appreciation of the difference between rural and urban areas between people who are based in urban areas and you simply get an attitude from some people that </w:t>
      </w:r>
      <w:r w:rsidR="00F5776D" w:rsidRPr="00C174EC">
        <w:t>a</w:t>
      </w:r>
      <w:r w:rsidRPr="00C174EC">
        <w:t xml:space="preserve"> rural area is just a place where people drive farther to go to work</w:t>
      </w:r>
      <w:r w:rsidR="00F5776D" w:rsidRPr="00C174EC">
        <w:t xml:space="preserve">, </w:t>
      </w:r>
      <w:r w:rsidRPr="00C174EC">
        <w:t xml:space="preserve">rather than a distinct difference in the way people have to live </w:t>
      </w:r>
      <w:r w:rsidR="00AB4205" w:rsidRPr="00C174EC">
        <w:t>and</w:t>
      </w:r>
      <w:r w:rsidRPr="00C174EC">
        <w:t xml:space="preserve"> the different distance they have to go to services and all those kinds of things.’</w:t>
      </w:r>
    </w:p>
    <w:p w14:paraId="09E474EE" w14:textId="77777777" w:rsidR="000A6F6D" w:rsidRPr="00C174EC" w:rsidRDefault="000A6F6D" w:rsidP="000A6F6D">
      <w:pPr>
        <w:rPr>
          <w:rFonts w:eastAsia="Times New Roman" w:cs="Calibri"/>
          <w:color w:val="000000"/>
          <w:szCs w:val="22"/>
        </w:rPr>
      </w:pPr>
    </w:p>
    <w:p w14:paraId="21380105" w14:textId="2BE6D1CB" w:rsidR="000A6F6D" w:rsidRPr="00C174EC" w:rsidRDefault="000A6F6D" w:rsidP="000A6F6D">
      <w:pPr>
        <w:rPr>
          <w:rFonts w:eastAsia="Times New Roman" w:cs="Calibri"/>
          <w:color w:val="000000"/>
          <w:szCs w:val="22"/>
        </w:rPr>
      </w:pPr>
      <w:r w:rsidRPr="00C174EC">
        <w:rPr>
          <w:rFonts w:eastAsia="Times New Roman" w:cs="Calibri"/>
          <w:color w:val="000000"/>
          <w:szCs w:val="22"/>
        </w:rPr>
        <w:t>A representative for a charity called into question the functionality of the PSR for some:</w:t>
      </w:r>
    </w:p>
    <w:p w14:paraId="7C8BE545" w14:textId="234AF8C3" w:rsidR="000A6F6D" w:rsidRPr="00C174EC" w:rsidRDefault="000A6F6D" w:rsidP="000A6F6D">
      <w:pPr>
        <w:pStyle w:val="Quote"/>
      </w:pPr>
      <w:r w:rsidRPr="00C174EC">
        <w:t>‘</w:t>
      </w:r>
      <w:r w:rsidR="00620262" w:rsidRPr="00C174EC">
        <w:t>In</w:t>
      </w:r>
      <w:r w:rsidRPr="00C174EC">
        <w:t xml:space="preserve"> rural areas, you have a much higher prevalence in general of park homes and other non-domestic housing types … priority services register is not particularly helpful for them when they can access it. And most of the time they can't because they're treated as commercial customers.’</w:t>
      </w:r>
    </w:p>
    <w:p w14:paraId="1DE77AB6" w14:textId="77777777" w:rsidR="000A6F6D" w:rsidRPr="00C174EC" w:rsidRDefault="000A6F6D" w:rsidP="000A6F6D">
      <w:pPr>
        <w:rPr>
          <w:rFonts w:eastAsia="Times New Roman" w:cs="Calibri"/>
          <w:color w:val="000000"/>
          <w:szCs w:val="22"/>
        </w:rPr>
      </w:pPr>
    </w:p>
    <w:p w14:paraId="545B484C" w14:textId="77777777" w:rsidR="000A6F6D" w:rsidRPr="00C174EC" w:rsidRDefault="000A6F6D" w:rsidP="000A6F6D">
      <w:pPr>
        <w:rPr>
          <w:rFonts w:eastAsia="Times New Roman" w:cs="Calibri"/>
          <w:color w:val="000000"/>
          <w:szCs w:val="22"/>
        </w:rPr>
      </w:pPr>
      <w:r w:rsidRPr="00C174EC">
        <w:rPr>
          <w:rFonts w:eastAsia="Times New Roman" w:cs="Calibri"/>
          <w:color w:val="000000"/>
          <w:szCs w:val="22"/>
        </w:rPr>
        <w:t>For some interviewed, the realities of living in rural areas built a resilience born out when they experienced disruption to their utilities:</w:t>
      </w:r>
    </w:p>
    <w:p w14:paraId="629FEC07" w14:textId="3A82EAA4" w:rsidR="000A6F6D" w:rsidRPr="00C174EC" w:rsidRDefault="000A6F6D" w:rsidP="000A6F6D">
      <w:pPr>
        <w:pStyle w:val="Quote"/>
      </w:pPr>
      <w:r w:rsidRPr="00C174EC">
        <w:t xml:space="preserve">‘I think people to be honest people living in this sort of environment by and large expect it [utility stoppage] and they sort of by </w:t>
      </w:r>
      <w:r w:rsidR="00BB5B15" w:rsidRPr="00C174EC">
        <w:t xml:space="preserve">and </w:t>
      </w:r>
      <w:r w:rsidRPr="00C174EC">
        <w:t>large plan for it anyway. So, you know, it's not like the end of the world for people that they've learned in this environment.’</w:t>
      </w:r>
    </w:p>
    <w:p w14:paraId="2C2EACA6" w14:textId="77777777" w:rsidR="000A6F6D" w:rsidRPr="00C174EC" w:rsidRDefault="000A6F6D" w:rsidP="000A6F6D">
      <w:pPr>
        <w:rPr>
          <w:rFonts w:eastAsia="Times New Roman" w:cs="Calibri"/>
          <w:color w:val="000000"/>
          <w:szCs w:val="22"/>
        </w:rPr>
      </w:pPr>
    </w:p>
    <w:p w14:paraId="092110D8" w14:textId="2BA8197E" w:rsidR="000A6F6D" w:rsidRPr="00C174EC" w:rsidRDefault="000A6F6D" w:rsidP="000A6F6D">
      <w:pPr>
        <w:rPr>
          <w:rFonts w:eastAsia="Times New Roman" w:cs="Calibri"/>
          <w:color w:val="000000"/>
          <w:szCs w:val="22"/>
        </w:rPr>
      </w:pPr>
      <w:r w:rsidRPr="00C174EC">
        <w:rPr>
          <w:rFonts w:eastAsia="Times New Roman" w:cs="Calibri"/>
          <w:color w:val="000000"/>
          <w:szCs w:val="22"/>
        </w:rPr>
        <w:t>This sentiment was echoed by another PSR user, who also emphasised the role community plays in building resilience:</w:t>
      </w:r>
    </w:p>
    <w:p w14:paraId="548FE34B" w14:textId="3020D8A4" w:rsidR="000A6F6D" w:rsidRPr="00C174EC" w:rsidRDefault="000A6F6D" w:rsidP="000A6F6D">
      <w:pPr>
        <w:pStyle w:val="Quote"/>
        <w:rPr>
          <w:rFonts w:cs="Times New Roman"/>
        </w:rPr>
      </w:pPr>
      <w:r w:rsidRPr="00C174EC">
        <w:t xml:space="preserve">‘I guess I’m kind of a little bit used to it now and especially living in the countryside. I guess you would say you build up </w:t>
      </w:r>
      <w:r w:rsidR="00DF5DE7" w:rsidRPr="00C174EC">
        <w:t xml:space="preserve">a </w:t>
      </w:r>
      <w:r w:rsidRPr="00C174EC">
        <w:t>sense of resilience to kind of know what you have to do. Yeah, I</w:t>
      </w:r>
      <w:r w:rsidR="002E12F9" w:rsidRPr="00C174EC">
        <w:t>’</w:t>
      </w:r>
      <w:r w:rsidRPr="00C174EC">
        <w:t>m quite, we</w:t>
      </w:r>
      <w:r w:rsidR="002E12F9" w:rsidRPr="00C174EC">
        <w:t>’</w:t>
      </w:r>
      <w:r w:rsidRPr="00C174EC">
        <w:t>re quite prepared. And the neighbourhood is a very close-knit community. So, it</w:t>
      </w:r>
      <w:r w:rsidR="002E12F9" w:rsidRPr="00C174EC">
        <w:t>’</w:t>
      </w:r>
      <w:r w:rsidRPr="00C174EC">
        <w:t>s very good to know that the neighbours are always looking out for people that they know will struggle in the event of a stoppage or something. So, we all sort of look out for each other which is good.’</w:t>
      </w:r>
    </w:p>
    <w:p w14:paraId="2F0F9042" w14:textId="77777777" w:rsidR="000A6F6D" w:rsidRPr="00C174EC" w:rsidRDefault="000A6F6D" w:rsidP="000A6F6D">
      <w:pPr>
        <w:rPr>
          <w:rFonts w:ascii="Times New Roman" w:eastAsia="Times New Roman" w:hAnsi="Times New Roman" w:cs="Times New Roman"/>
        </w:rPr>
      </w:pPr>
    </w:p>
    <w:p w14:paraId="031E0FEB" w14:textId="77777777" w:rsidR="000A6F6D" w:rsidRPr="00C174EC" w:rsidRDefault="000A6F6D" w:rsidP="000A6F6D">
      <w:pPr>
        <w:rPr>
          <w:rFonts w:eastAsia="Times New Roman" w:cs="Times New Roman"/>
        </w:rPr>
      </w:pPr>
      <w:r w:rsidRPr="00C174EC">
        <w:rPr>
          <w:rFonts w:eastAsia="Times New Roman" w:cs="Times New Roman"/>
        </w:rPr>
        <w:t xml:space="preserve">Another participant spoke of being able to call on her nearest neighbours who are half a mile away for a generator if she needed to access water from her borehole. </w:t>
      </w:r>
      <w:r w:rsidRPr="00C174EC">
        <w:t xml:space="preserve">Where people had neighbours, friends, and/or family nearby, people felt much more able to cope during a stoppage to their utilities. Fortunately, this was the case for most of those interviewed on the PSR. </w:t>
      </w:r>
    </w:p>
    <w:p w14:paraId="335558FA" w14:textId="77777777" w:rsidR="000A6F6D" w:rsidRPr="00C174EC" w:rsidRDefault="000A6F6D" w:rsidP="000A6F6D"/>
    <w:p w14:paraId="6C2AA55C" w14:textId="43639F5C" w:rsidR="000A6F6D" w:rsidRPr="00C174EC" w:rsidRDefault="000A6F6D" w:rsidP="000A6F6D">
      <w:r w:rsidRPr="00C174EC">
        <w:t xml:space="preserve">Not everybody has </w:t>
      </w:r>
      <w:r w:rsidR="002E12F9" w:rsidRPr="00C174EC">
        <w:t xml:space="preserve">someone else </w:t>
      </w:r>
      <w:r w:rsidRPr="00C174EC">
        <w:t>nearby or all the time and they are left more vulnerable during a stoppage. This contrast was outlined by one respondent, who cares for two older relatives:</w:t>
      </w:r>
    </w:p>
    <w:p w14:paraId="3B16B408" w14:textId="53FE94B6" w:rsidR="000A6F6D" w:rsidRPr="00C174EC" w:rsidRDefault="000A6F6D" w:rsidP="000A6F6D">
      <w:pPr>
        <w:pStyle w:val="Quote"/>
        <w:rPr>
          <w:rFonts w:ascii="Times New Roman" w:hAnsi="Times New Roman" w:cs="Times New Roman"/>
        </w:rPr>
      </w:pPr>
      <w:r w:rsidRPr="00C174EC">
        <w:t xml:space="preserve">‘My father's got good neighbours who live next door. They're retired and they're a bit younger. And </w:t>
      </w:r>
      <w:r w:rsidR="00620262" w:rsidRPr="00C174EC">
        <w:t>so,</w:t>
      </w:r>
      <w:r w:rsidRPr="00C174EC">
        <w:t xml:space="preserve"> he could call on them if he had a problem … but my mother-in-law hasn't really got anybody because her neighbours may be the same age as her so they're both [in] the same situation.’</w:t>
      </w:r>
    </w:p>
    <w:p w14:paraId="71056940" w14:textId="77777777" w:rsidR="000A6F6D" w:rsidRPr="00C174EC" w:rsidRDefault="000A6F6D" w:rsidP="000A6F6D">
      <w:pPr>
        <w:rPr>
          <w:rFonts w:ascii="Calibri" w:eastAsia="Times New Roman" w:hAnsi="Calibri" w:cs="Calibri"/>
        </w:rPr>
      </w:pPr>
    </w:p>
    <w:p w14:paraId="5D56B8EC" w14:textId="4C7CD201" w:rsidR="000A6F6D" w:rsidRPr="00C174EC" w:rsidRDefault="000A6F6D" w:rsidP="000A6F6D">
      <w:r w:rsidRPr="00C174EC">
        <w:t>While for some, the rural life can be one of community and connections, others are left lonely and isolated:</w:t>
      </w:r>
    </w:p>
    <w:p w14:paraId="630112DE" w14:textId="01864A6E" w:rsidR="000A6F6D" w:rsidRPr="00C174EC" w:rsidRDefault="000A6F6D" w:rsidP="000A6F6D">
      <w:pPr>
        <w:pStyle w:val="Quote"/>
      </w:pPr>
      <w:r w:rsidRPr="00C174EC">
        <w:t>‘What's left of my mental health limiting my life absolutely</w:t>
      </w:r>
      <w:r w:rsidR="00904FB8" w:rsidRPr="00C174EC">
        <w:t>.</w:t>
      </w:r>
      <w:r w:rsidRPr="00C174EC">
        <w:t xml:space="preserve"> I don't have a life. I don't have a social life. I don't have a girlfriend. I do not</w:t>
      </w:r>
      <w:r w:rsidR="00F5776D" w:rsidRPr="00C174EC">
        <w:t>hing,</w:t>
      </w:r>
      <w:r w:rsidRPr="00C174EC">
        <w:t xml:space="preserve"> except sit at home and watch the world drift by. Not exactly ideal.’ </w:t>
      </w:r>
    </w:p>
    <w:p w14:paraId="3B3DC662" w14:textId="77777777" w:rsidR="000A6F6D" w:rsidRPr="00C174EC" w:rsidRDefault="000A6F6D" w:rsidP="000A6F6D">
      <w:pPr>
        <w:rPr>
          <w:rFonts w:eastAsia="Times New Roman" w:cs="Calibri"/>
          <w:color w:val="000000"/>
          <w:szCs w:val="22"/>
        </w:rPr>
      </w:pPr>
    </w:p>
    <w:p w14:paraId="64A42A64" w14:textId="6B915969" w:rsidR="000A6F6D" w:rsidRPr="00C174EC" w:rsidRDefault="000A6F6D" w:rsidP="000A6F6D">
      <w:pPr>
        <w:rPr>
          <w:rFonts w:eastAsia="Times New Roman" w:cs="Calibri"/>
          <w:color w:val="000000"/>
          <w:szCs w:val="22"/>
        </w:rPr>
      </w:pPr>
      <w:r w:rsidRPr="00C174EC">
        <w:rPr>
          <w:rFonts w:eastAsia="Times New Roman" w:cs="Calibri"/>
          <w:color w:val="000000"/>
          <w:szCs w:val="22"/>
        </w:rPr>
        <w:t>As highlighted by the previous participant, those with mental health issues can be acutely affected by isolation and loneliness. This was reinforced by the director of a mental health charity, speaking of the key issues facing people with mental health issues in rural areas:</w:t>
      </w:r>
    </w:p>
    <w:p w14:paraId="61522B94" w14:textId="4B07DF11" w:rsidR="00E30998" w:rsidRPr="00C174EC" w:rsidRDefault="000A6F6D" w:rsidP="00E30998">
      <w:pPr>
        <w:pStyle w:val="Quote"/>
      </w:pPr>
      <w:r w:rsidRPr="00C174EC">
        <w:t>‘I would say the isolation, the loneliness, the anxiety, and stigma … that includes social isolation. So, if you're the only person struggling in your own mind, you're not going to ask anybody else because everybody else is doing fine. So, you don't want to burden people. And as I said, when there's nothing feasible for you to get help from very much it leads to a sort of stoicism where people just don't seek help until they're in a crisis or cris</w:t>
      </w:r>
      <w:r w:rsidR="00AA1193" w:rsidRPr="00C174EC">
        <w:t>e</w:t>
      </w:r>
      <w:r w:rsidRPr="00C174EC">
        <w:t>s.’</w:t>
      </w:r>
    </w:p>
    <w:p w14:paraId="3517355B" w14:textId="77777777" w:rsidR="00E30998" w:rsidRPr="00C174EC" w:rsidRDefault="00E30998" w:rsidP="00E30998"/>
    <w:p w14:paraId="2744D3FB" w14:textId="734F0568" w:rsidR="000A6F6D" w:rsidRPr="00C174EC" w:rsidRDefault="000A6F6D" w:rsidP="000A6F6D">
      <w:pPr>
        <w:spacing w:after="160"/>
        <w:rPr>
          <w:rFonts w:eastAsia="Times New Roman" w:cs="Calibri"/>
        </w:rPr>
      </w:pPr>
      <w:r w:rsidRPr="00C174EC">
        <w:rPr>
          <w:rFonts w:eastAsia="Times New Roman" w:cs="Calibri"/>
        </w:rPr>
        <w:t xml:space="preserve">They also referenced the negative impact of poor transport links, of which there is more information </w:t>
      </w:r>
      <w:r w:rsidR="008749C8" w:rsidRPr="00C174EC">
        <w:rPr>
          <w:rFonts w:eastAsia="Times New Roman" w:cs="Calibri"/>
        </w:rPr>
        <w:t>under</w:t>
      </w:r>
      <w:r w:rsidRPr="00C174EC">
        <w:rPr>
          <w:rFonts w:eastAsia="Times New Roman" w:cs="Calibri"/>
        </w:rPr>
        <w:t xml:space="preserve"> </w:t>
      </w:r>
      <w:r w:rsidR="009C5EA9" w:rsidRPr="00C174EC">
        <w:rPr>
          <w:rFonts w:eastAsia="Times New Roman" w:cs="Calibri"/>
        </w:rPr>
        <w:fldChar w:fldCharType="begin"/>
      </w:r>
      <w:r w:rsidR="009C5EA9" w:rsidRPr="00C174EC">
        <w:rPr>
          <w:rFonts w:eastAsia="Times New Roman" w:cs="Calibri"/>
        </w:rPr>
        <w:instrText xml:space="preserve"> REF _Ref147839506 \h </w:instrText>
      </w:r>
      <w:r w:rsidR="009C5EA9" w:rsidRPr="00C174EC">
        <w:rPr>
          <w:rFonts w:eastAsia="Times New Roman" w:cs="Calibri"/>
        </w:rPr>
      </w:r>
      <w:r w:rsidR="009C5EA9" w:rsidRPr="00C174EC">
        <w:rPr>
          <w:rFonts w:eastAsia="Times New Roman" w:cs="Calibri"/>
        </w:rPr>
        <w:fldChar w:fldCharType="separate"/>
      </w:r>
      <w:r w:rsidR="009C5EA9" w:rsidRPr="00C174EC">
        <w:rPr>
          <w:rFonts w:eastAsia="Times New Roman"/>
        </w:rPr>
        <w:t>Rural transport</w:t>
      </w:r>
      <w:r w:rsidR="009C5EA9" w:rsidRPr="00C174EC">
        <w:rPr>
          <w:rFonts w:eastAsia="Times New Roman" w:cs="Calibri"/>
        </w:rPr>
        <w:fldChar w:fldCharType="end"/>
      </w:r>
      <w:r w:rsidR="009C5EA9" w:rsidRPr="00C174EC">
        <w:rPr>
          <w:rFonts w:eastAsia="Times New Roman" w:cs="Calibri"/>
        </w:rPr>
        <w:t xml:space="preserve"> </w:t>
      </w:r>
      <w:r w:rsidRPr="00C174EC">
        <w:rPr>
          <w:rFonts w:eastAsia="Times New Roman" w:cs="Calibri"/>
        </w:rPr>
        <w:t xml:space="preserve">below. </w:t>
      </w:r>
      <w:r w:rsidRPr="00C174EC">
        <w:rPr>
          <w:rFonts w:eastAsia="Times New Roman" w:cstheme="minorHAnsi"/>
        </w:rPr>
        <w:t>Stoppages to utilities can heighten this sense of isolation. As highlighted by this person with visual impairment:</w:t>
      </w:r>
    </w:p>
    <w:p w14:paraId="16850466" w14:textId="3F9BFEA4" w:rsidR="000A6F6D" w:rsidRPr="00C174EC" w:rsidRDefault="000A6F6D" w:rsidP="000A6F6D">
      <w:pPr>
        <w:pStyle w:val="Quote"/>
        <w:rPr>
          <w:rFonts w:cs="Times New Roman"/>
        </w:rPr>
      </w:pPr>
      <w:r w:rsidRPr="00C174EC">
        <w:rPr>
          <w:rFonts w:cstheme="minorHAnsi"/>
        </w:rPr>
        <w:t>‘</w:t>
      </w:r>
      <w:r w:rsidR="00620262" w:rsidRPr="00C174EC">
        <w:t>One</w:t>
      </w:r>
      <w:r w:rsidRPr="00C174EC">
        <w:t xml:space="preserve"> of the key messages I particularly would like you to take back to the power companies and the utility companies is when the power is off and the phones are down, that is, that is impacting our social isolation and loneliness because we can't connect with our sight loss services. And once you go down that pathway that does affect your mental wellbeing, that would be a big one for me.</w:t>
      </w:r>
      <w:r w:rsidRPr="00C174EC">
        <w:rPr>
          <w:rFonts w:cs="Times New Roman"/>
        </w:rPr>
        <w:t>’</w:t>
      </w:r>
    </w:p>
    <w:p w14:paraId="08068A16" w14:textId="77777777" w:rsidR="000A6F6D" w:rsidRPr="00C174EC" w:rsidRDefault="000A6F6D" w:rsidP="000A6F6D"/>
    <w:p w14:paraId="7DEC16F9" w14:textId="5D46EFBC" w:rsidR="000A6F6D" w:rsidRPr="00C174EC" w:rsidRDefault="000A6F6D" w:rsidP="000A6F6D">
      <w:r w:rsidRPr="00C174EC">
        <w:t xml:space="preserve">The importance of having people supporting others was also reinforced by the multiple instances of support offered by carers interviewed for this study. In addition to the daily care, carers in rural areas spoke of all the precautions they took in case there were stoppages to utilities. This included buying bottled water, gas canisters and torches. For those with difficulties performing certain tasks, who live alone, there needs to be additional support provided by </w:t>
      </w:r>
      <w:r w:rsidR="00CA6B18" w:rsidRPr="00C174EC">
        <w:rPr>
          <w:rFonts w:eastAsia="Times New Roman" w:cstheme="minorHAnsi"/>
          <w:color w:val="000000"/>
          <w:szCs w:val="22"/>
        </w:rPr>
        <w:t xml:space="preserve">utility network operators </w:t>
      </w:r>
      <w:r w:rsidR="0049575A" w:rsidRPr="00C174EC">
        <w:t>in regard to</w:t>
      </w:r>
      <w:r w:rsidRPr="00C174EC">
        <w:t xml:space="preserve"> mitigation and help if and when a stoppage may occur. This ties into the need for joined-up, intersectoral work (See below).</w:t>
      </w:r>
    </w:p>
    <w:p w14:paraId="653A5C5F" w14:textId="77777777" w:rsidR="000A6F6D" w:rsidRPr="00C174EC" w:rsidRDefault="000A6F6D" w:rsidP="000A6F6D">
      <w:pPr>
        <w:rPr>
          <w:rFonts w:eastAsia="Times New Roman" w:cstheme="minorHAnsi"/>
          <w:color w:val="000000"/>
          <w:szCs w:val="22"/>
        </w:rPr>
      </w:pPr>
    </w:p>
    <w:p w14:paraId="0AF6838E" w14:textId="77777777" w:rsidR="000A6F6D" w:rsidRPr="00C174EC" w:rsidRDefault="000A6F6D" w:rsidP="000A6F6D">
      <w:pPr>
        <w:pStyle w:val="Heading3"/>
        <w:rPr>
          <w:rFonts w:eastAsia="Times New Roman"/>
        </w:rPr>
      </w:pPr>
      <w:bookmarkStart w:id="23" w:name="_Ref147413726"/>
      <w:r w:rsidRPr="00C174EC">
        <w:rPr>
          <w:rFonts w:eastAsia="Times New Roman"/>
        </w:rPr>
        <w:t>Telephones and digital phones</w:t>
      </w:r>
      <w:bookmarkEnd w:id="23"/>
    </w:p>
    <w:p w14:paraId="2E21864D" w14:textId="77777777" w:rsidR="000A6F6D" w:rsidRPr="00C174EC" w:rsidRDefault="000A6F6D" w:rsidP="000A6F6D">
      <w:pPr>
        <w:rPr>
          <w:rFonts w:eastAsia="Times New Roman" w:cstheme="minorHAnsi"/>
          <w:color w:val="000000"/>
          <w:szCs w:val="22"/>
        </w:rPr>
      </w:pPr>
    </w:p>
    <w:p w14:paraId="5729F5CA" w14:textId="6779AE85"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During the data collection, issues around the use of phones, both mobile and landline, became apparent as a concern for people in rural areas. As mentioned above, the lack of a mobile signal can be a problem for receiving information or requesting support during an outage. Another worry repeated by nine people across the PSR groups</w:t>
      </w:r>
      <w:r w:rsidR="0049575A">
        <w:rPr>
          <w:rFonts w:eastAsia="Times New Roman" w:cstheme="minorHAnsi"/>
          <w:color w:val="000000"/>
          <w:szCs w:val="22"/>
        </w:rPr>
        <w:t>,</w:t>
      </w:r>
      <w:r w:rsidRPr="00C174EC">
        <w:rPr>
          <w:rFonts w:eastAsia="Times New Roman" w:cstheme="minorHAnsi"/>
          <w:color w:val="000000"/>
          <w:szCs w:val="22"/>
        </w:rPr>
        <w:t xml:space="preserve"> and three support organisations was the digitalisation of phone lines</w:t>
      </w:r>
      <w:r w:rsidR="00E66D88" w:rsidRPr="00C174EC">
        <w:rPr>
          <w:rFonts w:eastAsia="Times New Roman" w:cstheme="minorHAnsi"/>
          <w:color w:val="000000"/>
          <w:szCs w:val="22"/>
        </w:rPr>
        <w:t xml:space="preserve"> as the old ASDN network is retired and </w:t>
      </w:r>
      <w:r w:rsidR="00024902" w:rsidRPr="00C174EC">
        <w:rPr>
          <w:rFonts w:eastAsia="Times New Roman" w:cstheme="minorHAnsi"/>
          <w:color w:val="000000"/>
          <w:szCs w:val="22"/>
        </w:rPr>
        <w:t xml:space="preserve">all customers </w:t>
      </w:r>
      <w:r w:rsidR="009E6AB5" w:rsidRPr="00C174EC">
        <w:rPr>
          <w:rFonts w:eastAsia="Times New Roman" w:cstheme="minorHAnsi"/>
          <w:color w:val="000000"/>
          <w:szCs w:val="22"/>
        </w:rPr>
        <w:t xml:space="preserve">are </w:t>
      </w:r>
      <w:r w:rsidR="00024902" w:rsidRPr="00C174EC">
        <w:rPr>
          <w:rFonts w:eastAsia="Times New Roman" w:cstheme="minorHAnsi"/>
          <w:color w:val="000000"/>
          <w:szCs w:val="22"/>
        </w:rPr>
        <w:t>moved to a voice over internet connection</w:t>
      </w:r>
      <w:r w:rsidRPr="00C174EC">
        <w:rPr>
          <w:rFonts w:eastAsia="Times New Roman" w:cstheme="minorHAnsi"/>
          <w:color w:val="000000"/>
          <w:szCs w:val="22"/>
        </w:rPr>
        <w:t>.</w:t>
      </w:r>
    </w:p>
    <w:p w14:paraId="7FC71A99" w14:textId="77777777" w:rsidR="000A6F6D" w:rsidRPr="00C174EC" w:rsidRDefault="000A6F6D" w:rsidP="000A6F6D">
      <w:pPr>
        <w:rPr>
          <w:rFonts w:eastAsia="Times New Roman" w:cstheme="minorHAnsi"/>
          <w:color w:val="000000"/>
          <w:szCs w:val="22"/>
        </w:rPr>
      </w:pPr>
    </w:p>
    <w:p w14:paraId="14546615" w14:textId="77777777" w:rsidR="000A6F6D" w:rsidRPr="00C174EC" w:rsidRDefault="000A6F6D" w:rsidP="000A6F6D">
      <w:pPr>
        <w:spacing w:after="160"/>
        <w:rPr>
          <w:rFonts w:eastAsia="Times New Roman" w:cs="Calibri"/>
          <w:color w:val="000000"/>
          <w:szCs w:val="22"/>
        </w:rPr>
      </w:pPr>
      <w:r w:rsidRPr="00C174EC">
        <w:rPr>
          <w:rFonts w:eastAsia="Times New Roman" w:cs="Calibri"/>
          <w:color w:val="000000"/>
          <w:szCs w:val="22"/>
        </w:rPr>
        <w:t>The concern was summarised by an officer from a national charity, who explained:</w:t>
      </w:r>
    </w:p>
    <w:p w14:paraId="04DCE8E8" w14:textId="77777777" w:rsidR="000A6F6D" w:rsidRPr="00C174EC" w:rsidRDefault="000A6F6D" w:rsidP="000A6F6D">
      <w:pPr>
        <w:pStyle w:val="Quote"/>
      </w:pPr>
      <w:r w:rsidRPr="00C174EC">
        <w:t xml:space="preserve">‘BT trying to switch the telephone system to broadband-based, instead of landline-based. However, when the power goes out, the broadband goes down. It makes it a lot more difficult [for] people to contact anyone.’ </w:t>
      </w:r>
    </w:p>
    <w:p w14:paraId="29DFC561" w14:textId="00A20D15" w:rsidR="000A6F6D" w:rsidRPr="00C174EC" w:rsidRDefault="000A6F6D" w:rsidP="000A6F6D">
      <w:pPr>
        <w:spacing w:after="160"/>
        <w:rPr>
          <w:rFonts w:eastAsia="Times New Roman" w:cs="Calibri"/>
          <w:color w:val="000000"/>
          <w:szCs w:val="22"/>
        </w:rPr>
      </w:pPr>
      <w:r w:rsidRPr="00C174EC">
        <w:rPr>
          <w:rFonts w:eastAsia="Times New Roman" w:cs="Calibri"/>
          <w:color w:val="000000"/>
          <w:szCs w:val="22"/>
        </w:rPr>
        <w:t xml:space="preserve">Of those who have </w:t>
      </w:r>
      <w:r w:rsidR="001019F1" w:rsidRPr="00C174EC">
        <w:rPr>
          <w:rFonts w:eastAsia="Times New Roman" w:cs="Calibri"/>
          <w:color w:val="000000"/>
          <w:szCs w:val="22"/>
        </w:rPr>
        <w:t xml:space="preserve">a </w:t>
      </w:r>
      <w:r w:rsidRPr="00C174EC">
        <w:rPr>
          <w:rFonts w:eastAsia="Times New Roman" w:cs="Calibri"/>
          <w:color w:val="000000"/>
          <w:szCs w:val="22"/>
        </w:rPr>
        <w:t>mobile phone signal – not everyone in rural areas do</w:t>
      </w:r>
      <w:r w:rsidR="001019F1" w:rsidRPr="00C174EC">
        <w:rPr>
          <w:rFonts w:eastAsia="Times New Roman" w:cs="Calibri"/>
          <w:color w:val="000000"/>
          <w:szCs w:val="22"/>
        </w:rPr>
        <w:t>es</w:t>
      </w:r>
      <w:r w:rsidRPr="00C174EC">
        <w:rPr>
          <w:rFonts w:eastAsia="Times New Roman" w:cs="Calibri"/>
          <w:color w:val="000000"/>
          <w:szCs w:val="22"/>
        </w:rPr>
        <w:t xml:space="preserve"> – after a period of power outage, they may be unable to recharge a mobile phone without battery.</w:t>
      </w:r>
    </w:p>
    <w:p w14:paraId="08A3DD74" w14:textId="77777777" w:rsidR="000A6F6D" w:rsidRPr="00C174EC" w:rsidRDefault="000A6F6D" w:rsidP="000A6F6D">
      <w:pPr>
        <w:rPr>
          <w:rFonts w:ascii="Calibri" w:eastAsia="Times New Roman" w:hAnsi="Calibri" w:cs="Calibri"/>
          <w:color w:val="000000"/>
          <w:szCs w:val="22"/>
        </w:rPr>
      </w:pPr>
    </w:p>
    <w:p w14:paraId="11735BFF" w14:textId="77777777" w:rsidR="000A6F6D" w:rsidRPr="00C174EC" w:rsidRDefault="000A6F6D" w:rsidP="000A6F6D">
      <w:pPr>
        <w:rPr>
          <w:rFonts w:eastAsia="Times New Roman" w:cs="Calibri"/>
          <w:color w:val="000000"/>
          <w:szCs w:val="22"/>
        </w:rPr>
      </w:pPr>
      <w:r w:rsidRPr="00C174EC">
        <w:rPr>
          <w:rFonts w:eastAsia="Times New Roman" w:cs="Calibri"/>
          <w:color w:val="000000"/>
          <w:szCs w:val="22"/>
        </w:rPr>
        <w:t>This example from one woman on the PSR in a deep rural area on the English-Welsh border is representative of others:</w:t>
      </w:r>
    </w:p>
    <w:p w14:paraId="119D099A" w14:textId="77777777" w:rsidR="000A6F6D" w:rsidRPr="00C174EC" w:rsidRDefault="000A6F6D" w:rsidP="000A6F6D">
      <w:pPr>
        <w:rPr>
          <w:rFonts w:eastAsia="Times New Roman" w:cs="Calibri"/>
          <w:color w:val="000000"/>
          <w:szCs w:val="22"/>
        </w:rPr>
      </w:pPr>
    </w:p>
    <w:p w14:paraId="508602C1" w14:textId="7656A726" w:rsidR="000A6F6D" w:rsidRPr="00C174EC" w:rsidRDefault="000A6F6D" w:rsidP="000A6F6D">
      <w:pPr>
        <w:pStyle w:val="Quote"/>
      </w:pPr>
      <w:r w:rsidRPr="00C174EC">
        <w:t xml:space="preserve">‘I'm on Vodafone for a mobile phone signal, right? BT have changed their </w:t>
      </w:r>
      <w:r w:rsidR="00796093" w:rsidRPr="00C174EC">
        <w:t xml:space="preserve">[land line] </w:t>
      </w:r>
      <w:r w:rsidRPr="00C174EC">
        <w:t>system. Now they're going on to this posh Fibre optics, right? Fibre optics no longer runs off electricity from the mains, from the exchange. It runs off my electricity. If I get a power cut, I have no phone line in the house. The phone goes down. So, what they tell you is you have to have mobile. I can tell you that the mobile phone mast opposite me, the emergency backup batteries on it last exactly four hours. Right then the mobile phone mast goes down. That officially you should be able to run them on GPS. But if I've had the bad luck that my phone wasn't fully charged when I come into a power cut, my mobile phone could be dead on me.</w:t>
      </w:r>
      <w:r w:rsidRPr="00C174EC">
        <w:rPr>
          <w:rFonts w:cs="Times New Roman"/>
        </w:rPr>
        <w:t xml:space="preserve"> </w:t>
      </w:r>
      <w:r w:rsidRPr="00C174EC">
        <w:t xml:space="preserve">That is my biggest worry because I have a husband who's got dementia and Parkinson's and suffers quite often from </w:t>
      </w:r>
      <w:r w:rsidR="009C5EA9" w:rsidRPr="00C174EC">
        <w:t xml:space="preserve">mini </w:t>
      </w:r>
      <w:r w:rsidRPr="00C174EC">
        <w:t>strokes. If I need an ambulance, I cannot get it if that happens.’</w:t>
      </w:r>
    </w:p>
    <w:p w14:paraId="40248D97" w14:textId="77777777"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The lack of communication in the event of an electricity outage. was a real concern for participants and a limitation placed on the functionality of the PSR. Again, emphasised by this carer in the Forest of Dean:</w:t>
      </w:r>
    </w:p>
    <w:p w14:paraId="5558ADC6" w14:textId="77777777" w:rsidR="000A6F6D" w:rsidRPr="00C174EC" w:rsidRDefault="000A6F6D" w:rsidP="000A6F6D">
      <w:pPr>
        <w:rPr>
          <w:rFonts w:eastAsia="Times New Roman" w:cstheme="minorHAnsi"/>
          <w:color w:val="000000"/>
          <w:szCs w:val="22"/>
        </w:rPr>
      </w:pPr>
    </w:p>
    <w:p w14:paraId="460F6F8D" w14:textId="24A19902" w:rsidR="000A6F6D" w:rsidRPr="00C174EC" w:rsidRDefault="000A6F6D" w:rsidP="000A6F6D">
      <w:pPr>
        <w:pStyle w:val="Quote"/>
      </w:pPr>
      <w:r w:rsidRPr="00C174EC">
        <w:rPr>
          <w:rFonts w:cstheme="minorHAnsi"/>
        </w:rPr>
        <w:t>‘</w:t>
      </w:r>
      <w:r w:rsidR="00620262" w:rsidRPr="00C174EC">
        <w:t>These</w:t>
      </w:r>
      <w:r w:rsidRPr="00C174EC">
        <w:t xml:space="preserve"> days you've got digital telephones you know, I've got things like Alexa to keep in contact with mum and you know, if all of those are down because you know, like, hardly anybody else </w:t>
      </w:r>
      <w:r w:rsidR="00364BD7" w:rsidRPr="00C174EC">
        <w:t xml:space="preserve">has </w:t>
      </w:r>
      <w:r w:rsidRPr="00C174EC">
        <w:t xml:space="preserve">a telephone that's not digital now, it's very difficult because then you lose contact with them, or they lose contact with you. It's really, it's a problem.’ </w:t>
      </w:r>
    </w:p>
    <w:p w14:paraId="59376045" w14:textId="77777777" w:rsidR="000A6F6D" w:rsidRPr="00C174EC" w:rsidRDefault="000A6F6D" w:rsidP="000A6F6D">
      <w:pPr>
        <w:spacing w:after="160"/>
        <w:rPr>
          <w:rFonts w:ascii="Calibri" w:eastAsia="Times New Roman" w:hAnsi="Calibri" w:cs="Calibri"/>
          <w:color w:val="000000"/>
          <w:szCs w:val="22"/>
        </w:rPr>
      </w:pPr>
    </w:p>
    <w:p w14:paraId="3C750E0F" w14:textId="77777777" w:rsidR="000A6F6D" w:rsidRPr="00C174EC" w:rsidRDefault="000A6F6D" w:rsidP="000A6F6D">
      <w:pPr>
        <w:pStyle w:val="Heading3"/>
        <w:rPr>
          <w:rFonts w:eastAsia="Times New Roman"/>
        </w:rPr>
      </w:pPr>
      <w:bookmarkStart w:id="24" w:name="_Ref147839506"/>
      <w:r w:rsidRPr="00C174EC">
        <w:rPr>
          <w:rFonts w:eastAsia="Times New Roman"/>
        </w:rPr>
        <w:t>Rural transport</w:t>
      </w:r>
      <w:bookmarkEnd w:id="24"/>
    </w:p>
    <w:p w14:paraId="71A92ADD" w14:textId="77777777" w:rsidR="000A6F6D" w:rsidRPr="00C174EC" w:rsidRDefault="000A6F6D" w:rsidP="000A6F6D"/>
    <w:p w14:paraId="01DE6330" w14:textId="77777777" w:rsidR="000A6F6D" w:rsidRPr="00C174EC" w:rsidRDefault="000A6F6D" w:rsidP="000A6F6D">
      <w:r w:rsidRPr="00C174EC">
        <w:t>One key issue that was mentioned by nearly every participant was the paucity of public transport in rural areas. While many were able to drive, not everybody had this option. This can impose limits on peoples’ lives:</w:t>
      </w:r>
    </w:p>
    <w:p w14:paraId="4B8FE880" w14:textId="77777777" w:rsidR="000A6F6D" w:rsidRPr="00C174EC" w:rsidRDefault="000A6F6D" w:rsidP="000A6F6D"/>
    <w:p w14:paraId="6AD75BF4" w14:textId="19CE0213" w:rsidR="000A6F6D" w:rsidRPr="00C174EC" w:rsidRDefault="000A6F6D" w:rsidP="000A6F6D">
      <w:pPr>
        <w:pStyle w:val="Quote"/>
        <w:rPr>
          <w:rFonts w:cs="Times New Roman"/>
        </w:rPr>
      </w:pPr>
      <w:r w:rsidRPr="00C174EC">
        <w:t>‘</w:t>
      </w:r>
      <w:r w:rsidR="00620262" w:rsidRPr="00C174EC">
        <w:t>My</w:t>
      </w:r>
      <w:r w:rsidRPr="00C174EC">
        <w:t xml:space="preserve"> life is curfewed by the fact that the last bus through here goes through at about 5pm. So, my life you know, I haven't had these restrictions placed on my life since my mum and sister and I was back in home, had to get home in time for tea when I was a small child, it's horrific there's nothing I can do about it. So, I'm on opioid painkillers. I cannot drive, my concentration is screwed.</w:t>
      </w:r>
      <w:r w:rsidRPr="00C174EC">
        <w:rPr>
          <w:rFonts w:cs="Times New Roman"/>
        </w:rPr>
        <w:t>’</w:t>
      </w:r>
    </w:p>
    <w:p w14:paraId="62EF8E3C" w14:textId="77777777" w:rsidR="000A6F6D" w:rsidRPr="00C174EC" w:rsidRDefault="000A6F6D" w:rsidP="000A6F6D">
      <w:pPr>
        <w:rPr>
          <w:rFonts w:eastAsia="Times New Roman" w:cs="Times New Roman"/>
        </w:rPr>
      </w:pPr>
    </w:p>
    <w:p w14:paraId="1B307189" w14:textId="77777777" w:rsidR="000A6F6D" w:rsidRPr="00C174EC" w:rsidRDefault="000A6F6D" w:rsidP="000A6F6D">
      <w:pPr>
        <w:rPr>
          <w:rFonts w:eastAsia="Times New Roman" w:cs="Calibri"/>
          <w:color w:val="000000"/>
          <w:szCs w:val="22"/>
        </w:rPr>
      </w:pPr>
      <w:r w:rsidRPr="00C174EC">
        <w:rPr>
          <w:rFonts w:eastAsia="Times New Roman" w:cs="Calibri"/>
          <w:color w:val="000000"/>
          <w:szCs w:val="22"/>
        </w:rPr>
        <w:t xml:space="preserve">One woman who is on the PSR due to her need for medical equipment in the home, also shared how it affects her: </w:t>
      </w:r>
    </w:p>
    <w:p w14:paraId="2C80512A" w14:textId="77777777" w:rsidR="000A6F6D" w:rsidRPr="00C174EC" w:rsidRDefault="000A6F6D" w:rsidP="000A6F6D">
      <w:pPr>
        <w:rPr>
          <w:rFonts w:eastAsia="Times New Roman" w:cs="Calibri"/>
          <w:color w:val="000000"/>
          <w:szCs w:val="22"/>
        </w:rPr>
      </w:pPr>
    </w:p>
    <w:p w14:paraId="51B67B2B" w14:textId="77777777" w:rsidR="000A6F6D" w:rsidRPr="00C174EC" w:rsidRDefault="000A6F6D" w:rsidP="000A6F6D">
      <w:pPr>
        <w:pStyle w:val="Quote"/>
      </w:pPr>
      <w:r w:rsidRPr="00C174EC">
        <w:t xml:space="preserve">‘To go to the doctor's surgery, I need to get five buses and that doesn't always add up to the time your appointment is. If they're running late then you're stuck coming back. So that's the only thing but I mean, that's what is the price you pay for living rurally isn't it?’. </w:t>
      </w:r>
    </w:p>
    <w:p w14:paraId="60A00253" w14:textId="77777777" w:rsidR="000A6F6D" w:rsidRPr="00C174EC" w:rsidRDefault="000A6F6D" w:rsidP="000A6F6D">
      <w:pPr>
        <w:rPr>
          <w:rFonts w:eastAsia="Times New Roman" w:cs="Calibri"/>
          <w:color w:val="000000"/>
          <w:szCs w:val="22"/>
        </w:rPr>
      </w:pPr>
    </w:p>
    <w:p w14:paraId="758624F5" w14:textId="77777777" w:rsidR="000A6F6D" w:rsidRPr="00C174EC" w:rsidRDefault="000A6F6D" w:rsidP="000A6F6D">
      <w:pPr>
        <w:rPr>
          <w:rFonts w:eastAsia="Times New Roman" w:cs="Times New Roman"/>
        </w:rPr>
      </w:pPr>
      <w:r w:rsidRPr="00C174EC">
        <w:rPr>
          <w:rFonts w:eastAsia="Times New Roman" w:cs="Calibri"/>
          <w:color w:val="000000"/>
          <w:szCs w:val="22"/>
        </w:rPr>
        <w:t xml:space="preserve">This ties into what could be referred to as a poverty of expectation in rural areas. </w:t>
      </w:r>
    </w:p>
    <w:p w14:paraId="3644C00B" w14:textId="77777777" w:rsidR="000A6F6D" w:rsidRPr="00C174EC" w:rsidRDefault="000A6F6D" w:rsidP="000A6F6D">
      <w:pPr>
        <w:rPr>
          <w:rFonts w:eastAsia="Times New Roman" w:cstheme="minorHAnsi"/>
          <w:color w:val="000000"/>
          <w:szCs w:val="22"/>
        </w:rPr>
      </w:pPr>
    </w:p>
    <w:p w14:paraId="06883559" w14:textId="77777777" w:rsidR="000A6F6D" w:rsidRPr="00C174EC" w:rsidRDefault="000A6F6D" w:rsidP="000A6F6D">
      <w:pPr>
        <w:pStyle w:val="Heading3"/>
        <w:rPr>
          <w:rFonts w:eastAsia="Times New Roman"/>
        </w:rPr>
      </w:pPr>
      <w:r w:rsidRPr="00C174EC">
        <w:rPr>
          <w:rFonts w:eastAsia="Times New Roman"/>
        </w:rPr>
        <w:t>Poverty of expectation in rural areas</w:t>
      </w:r>
    </w:p>
    <w:p w14:paraId="32735885" w14:textId="77777777" w:rsidR="000A6F6D" w:rsidRPr="00C174EC" w:rsidRDefault="000A6F6D" w:rsidP="000A6F6D">
      <w:pPr>
        <w:rPr>
          <w:rFonts w:eastAsia="Times New Roman" w:cs="Calibri"/>
          <w:color w:val="000000"/>
          <w:szCs w:val="22"/>
        </w:rPr>
      </w:pPr>
    </w:p>
    <w:p w14:paraId="0E17C135" w14:textId="77777777" w:rsidR="000A6F6D" w:rsidRPr="00C174EC" w:rsidRDefault="000A6F6D" w:rsidP="000A6F6D">
      <w:pPr>
        <w:rPr>
          <w:rFonts w:eastAsia="Times New Roman" w:cs="Calibri"/>
          <w:color w:val="000000"/>
          <w:szCs w:val="22"/>
        </w:rPr>
      </w:pPr>
      <w:r w:rsidRPr="00C174EC">
        <w:rPr>
          <w:rFonts w:eastAsia="Times New Roman" w:cs="Calibri"/>
          <w:color w:val="000000"/>
          <w:szCs w:val="22"/>
        </w:rPr>
        <w:t>There was the sentiment across participants, that due to the poor services available in many rural areas, the PSR would follow suit and was not likely to help them. Some expressed this in comparison to urban areas, where they assume customers receive a better service:</w:t>
      </w:r>
    </w:p>
    <w:p w14:paraId="405BCE65" w14:textId="1A0FE2E4" w:rsidR="000A6F6D" w:rsidRPr="00C174EC" w:rsidRDefault="000A6F6D" w:rsidP="000A6F6D">
      <w:pPr>
        <w:pStyle w:val="Quote"/>
      </w:pPr>
      <w:r w:rsidRPr="00C174EC">
        <w:t>‘</w:t>
      </w:r>
      <w:r w:rsidR="00620262" w:rsidRPr="00C174EC">
        <w:t>You</w:t>
      </w:r>
      <w:r w:rsidRPr="00C174EC">
        <w:t xml:space="preserve"> see things about other places where it [water] goes off and they have tankers and deliver water to people. They didn't seem to have anything like that or whether or not they thought that it was so few properties affected so maybe it wasn't something they had bargained for. I feel in a similar situation, they do have a lot more arrangements in urban areas. And if a housing estate had lost its main supply of water for 24 hours, I think they'd have had more in place to actually mitigate that than they did in a rural area.’ </w:t>
      </w:r>
    </w:p>
    <w:p w14:paraId="1D09BEC0" w14:textId="77777777" w:rsidR="000A6F6D" w:rsidRPr="00C174EC" w:rsidRDefault="000A6F6D" w:rsidP="000A6F6D">
      <w:pPr>
        <w:rPr>
          <w:rFonts w:eastAsia="Times New Roman" w:cstheme="minorHAnsi"/>
          <w:color w:val="000000"/>
          <w:szCs w:val="22"/>
        </w:rPr>
      </w:pPr>
    </w:p>
    <w:p w14:paraId="19E79F39" w14:textId="77777777"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There were some who felt that despite being on the PSR, they did not expect to be supported in the event of a stoppage:</w:t>
      </w:r>
    </w:p>
    <w:p w14:paraId="65D40E85" w14:textId="7DF92921" w:rsidR="000A6F6D" w:rsidRPr="00C174EC" w:rsidRDefault="000A6F6D" w:rsidP="000A6F6D">
      <w:pPr>
        <w:pStyle w:val="Quote"/>
      </w:pPr>
      <w:r w:rsidRPr="00C174EC">
        <w:rPr>
          <w:rFonts w:cstheme="minorHAnsi"/>
        </w:rPr>
        <w:t>‘</w:t>
      </w:r>
      <w:r w:rsidRPr="00C174EC">
        <w:t>I'm aware that there is a priority register. I'm not sure how that would affect</w:t>
      </w:r>
      <w:r w:rsidR="009C2007" w:rsidRPr="00C174EC">
        <w:t xml:space="preserve"> me</w:t>
      </w:r>
      <w:r w:rsidRPr="00C174EC">
        <w:t xml:space="preserve"> … I mean if there's a total outage then I'm not sure how much more they can do for us than they can do for anybody else</w:t>
      </w:r>
      <w:r w:rsidR="0049575A">
        <w:t>.</w:t>
      </w:r>
      <w:r w:rsidRPr="00C174EC">
        <w:t xml:space="preserve">’ </w:t>
      </w:r>
    </w:p>
    <w:p w14:paraId="482FCE50" w14:textId="77777777" w:rsidR="000A6F6D" w:rsidRPr="00C174EC" w:rsidRDefault="000A6F6D" w:rsidP="000A6F6D">
      <w:pPr>
        <w:rPr>
          <w:rFonts w:ascii="Times New Roman" w:eastAsia="Times New Roman" w:hAnsi="Times New Roman" w:cs="Times New Roman"/>
        </w:rPr>
      </w:pPr>
    </w:p>
    <w:p w14:paraId="6D0ABD9C" w14:textId="77777777" w:rsidR="000A6F6D" w:rsidRPr="00C174EC" w:rsidRDefault="000A6F6D" w:rsidP="000A6F6D">
      <w:pPr>
        <w:rPr>
          <w:rFonts w:eastAsia="Times New Roman" w:cstheme="minorHAnsi"/>
          <w:color w:val="000000"/>
          <w:szCs w:val="22"/>
        </w:rPr>
      </w:pPr>
    </w:p>
    <w:p w14:paraId="5018EEC0" w14:textId="4353CC4D" w:rsidR="000A6F6D" w:rsidRPr="00C174EC" w:rsidRDefault="000A6F6D" w:rsidP="000A6F6D">
      <w:pPr>
        <w:pStyle w:val="Heading3"/>
        <w:rPr>
          <w:rFonts w:eastAsia="Times New Roman"/>
        </w:rPr>
      </w:pPr>
      <w:bookmarkStart w:id="25" w:name="_Ref147413773"/>
      <w:r w:rsidRPr="00C174EC">
        <w:rPr>
          <w:rFonts w:eastAsia="Times New Roman"/>
        </w:rPr>
        <w:t xml:space="preserve">A collaborative </w:t>
      </w:r>
      <w:r w:rsidR="00A04E5A" w:rsidRPr="00C174EC">
        <w:rPr>
          <w:rFonts w:eastAsia="Times New Roman"/>
        </w:rPr>
        <w:t xml:space="preserve">and coherent </w:t>
      </w:r>
      <w:r w:rsidRPr="00C174EC">
        <w:rPr>
          <w:rFonts w:eastAsia="Times New Roman"/>
        </w:rPr>
        <w:t>approach to PSR provision</w:t>
      </w:r>
      <w:bookmarkEnd w:id="25"/>
      <w:r w:rsidRPr="00C174EC">
        <w:rPr>
          <w:rFonts w:eastAsia="Times New Roman"/>
        </w:rPr>
        <w:t xml:space="preserve"> </w:t>
      </w:r>
    </w:p>
    <w:p w14:paraId="678C16F0" w14:textId="77777777" w:rsidR="000A6F6D" w:rsidRPr="00C174EC" w:rsidRDefault="000A6F6D" w:rsidP="000A6F6D">
      <w:pPr>
        <w:rPr>
          <w:rFonts w:eastAsia="Times New Roman" w:cstheme="minorHAnsi"/>
          <w:color w:val="000000"/>
          <w:szCs w:val="22"/>
        </w:rPr>
      </w:pPr>
    </w:p>
    <w:p w14:paraId="2C205443" w14:textId="77A6D6A1" w:rsidR="006815C2" w:rsidRPr="00C174EC" w:rsidRDefault="000A6F6D" w:rsidP="000A6F6D">
      <w:pPr>
        <w:rPr>
          <w:rFonts w:eastAsia="Times New Roman" w:cstheme="minorHAnsi"/>
          <w:color w:val="000000"/>
          <w:szCs w:val="22"/>
        </w:rPr>
      </w:pPr>
      <w:r w:rsidRPr="00C174EC">
        <w:rPr>
          <w:rFonts w:eastAsia="Times New Roman" w:cstheme="minorHAnsi"/>
          <w:color w:val="000000"/>
          <w:szCs w:val="22"/>
        </w:rPr>
        <w:t xml:space="preserve">Analysis of the responses from PSR customers and support organisation indicates that a lack of coherence and inter-agency communication is limiting the possible benefits of the register. In other words, the PSR is hindered by a lack of collaboration between gas, water and electricity </w:t>
      </w:r>
      <w:r w:rsidR="006815C2" w:rsidRPr="00C174EC">
        <w:rPr>
          <w:rFonts w:eastAsia="Times New Roman" w:cstheme="minorHAnsi"/>
          <w:color w:val="000000"/>
          <w:szCs w:val="22"/>
        </w:rPr>
        <w:t>operators and providers</w:t>
      </w:r>
      <w:r w:rsidRPr="00C174EC">
        <w:rPr>
          <w:rFonts w:eastAsia="Times New Roman" w:cstheme="minorHAnsi"/>
          <w:color w:val="000000"/>
          <w:szCs w:val="22"/>
        </w:rPr>
        <w:t>,</w:t>
      </w:r>
      <w:r w:rsidR="00C52944" w:rsidRPr="00C174EC">
        <w:rPr>
          <w:rFonts w:eastAsia="Times New Roman" w:cstheme="minorHAnsi"/>
          <w:color w:val="000000"/>
          <w:szCs w:val="22"/>
        </w:rPr>
        <w:t xml:space="preserve"> </w:t>
      </w:r>
      <w:r w:rsidR="0049575A" w:rsidRPr="00C174EC">
        <w:rPr>
          <w:rFonts w:eastAsia="Times New Roman" w:cstheme="minorHAnsi"/>
          <w:color w:val="000000"/>
          <w:szCs w:val="22"/>
        </w:rPr>
        <w:t>and</w:t>
      </w:r>
      <w:r w:rsidR="00C52944" w:rsidRPr="00C174EC">
        <w:rPr>
          <w:rFonts w:eastAsia="Times New Roman" w:cstheme="minorHAnsi"/>
          <w:color w:val="000000"/>
          <w:szCs w:val="22"/>
        </w:rPr>
        <w:t xml:space="preserve"> </w:t>
      </w:r>
      <w:r w:rsidRPr="00C174EC">
        <w:rPr>
          <w:rFonts w:eastAsia="Times New Roman" w:cstheme="minorHAnsi"/>
          <w:color w:val="000000"/>
          <w:szCs w:val="22"/>
        </w:rPr>
        <w:t xml:space="preserve">different utilities </w:t>
      </w:r>
      <w:r w:rsidR="006815C2" w:rsidRPr="00C174EC">
        <w:rPr>
          <w:rFonts w:eastAsia="Times New Roman" w:cstheme="minorHAnsi"/>
          <w:color w:val="000000"/>
          <w:szCs w:val="22"/>
        </w:rPr>
        <w:t>such</w:t>
      </w:r>
      <w:r w:rsidRPr="00C174EC">
        <w:rPr>
          <w:rFonts w:eastAsia="Times New Roman" w:cstheme="minorHAnsi"/>
          <w:color w:val="000000"/>
          <w:szCs w:val="22"/>
        </w:rPr>
        <w:t xml:space="preserve"> </w:t>
      </w:r>
      <w:r w:rsidR="00C52944" w:rsidRPr="00C174EC">
        <w:rPr>
          <w:rFonts w:eastAsia="Times New Roman" w:cstheme="minorHAnsi"/>
          <w:color w:val="000000"/>
          <w:szCs w:val="22"/>
        </w:rPr>
        <w:t xml:space="preserve">as </w:t>
      </w:r>
      <w:r w:rsidRPr="00C174EC">
        <w:rPr>
          <w:rFonts w:eastAsia="Times New Roman" w:cstheme="minorHAnsi"/>
          <w:color w:val="000000"/>
          <w:szCs w:val="22"/>
        </w:rPr>
        <w:t>telephone, mobile and internet, support agencies</w:t>
      </w:r>
      <w:r w:rsidR="006815C2" w:rsidRPr="00C174EC">
        <w:rPr>
          <w:rFonts w:eastAsia="Times New Roman" w:cstheme="minorHAnsi"/>
          <w:color w:val="000000"/>
          <w:szCs w:val="22"/>
        </w:rPr>
        <w:t>,</w:t>
      </w:r>
      <w:r w:rsidRPr="00C174EC">
        <w:rPr>
          <w:rFonts w:eastAsia="Times New Roman" w:cstheme="minorHAnsi"/>
          <w:color w:val="000000"/>
          <w:szCs w:val="22"/>
        </w:rPr>
        <w:t xml:space="preserve"> and local and national government. </w:t>
      </w:r>
    </w:p>
    <w:p w14:paraId="04A300EB" w14:textId="77777777" w:rsidR="006815C2" w:rsidRPr="00C174EC" w:rsidRDefault="006815C2" w:rsidP="000A6F6D">
      <w:pPr>
        <w:rPr>
          <w:rFonts w:eastAsia="Times New Roman" w:cstheme="minorHAnsi"/>
          <w:color w:val="000000"/>
          <w:szCs w:val="22"/>
        </w:rPr>
      </w:pPr>
    </w:p>
    <w:p w14:paraId="0458D134" w14:textId="1EE10FC6"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 xml:space="preserve">There has clearly been good progress on the part of the </w:t>
      </w:r>
      <w:r w:rsidR="00CA6B18" w:rsidRPr="00C174EC">
        <w:rPr>
          <w:rFonts w:eastAsia="Times New Roman" w:cstheme="minorHAnsi"/>
          <w:color w:val="000000"/>
          <w:szCs w:val="22"/>
        </w:rPr>
        <w:t xml:space="preserve">utility network operators </w:t>
      </w:r>
      <w:r w:rsidRPr="00C174EC">
        <w:rPr>
          <w:rFonts w:eastAsia="Times New Roman" w:cstheme="minorHAnsi"/>
          <w:color w:val="000000"/>
          <w:szCs w:val="22"/>
        </w:rPr>
        <w:t>to work together to improve the register, including work with outside organisations for promotion. However, there is scope for these links to be stronger and more extensive</w:t>
      </w:r>
      <w:r w:rsidR="006815C2" w:rsidRPr="00C174EC">
        <w:rPr>
          <w:rFonts w:eastAsia="Times New Roman" w:cstheme="minorHAnsi"/>
          <w:color w:val="000000"/>
          <w:szCs w:val="22"/>
        </w:rPr>
        <w:t xml:space="preserve">. This was apparent in the experiences of some participants who signed up to the PSR with one </w:t>
      </w:r>
      <w:r w:rsidR="0049575A" w:rsidRPr="00C174EC">
        <w:rPr>
          <w:rFonts w:eastAsia="Times New Roman" w:cstheme="minorHAnsi"/>
          <w:color w:val="000000"/>
          <w:szCs w:val="22"/>
        </w:rPr>
        <w:t>utility but</w:t>
      </w:r>
      <w:r w:rsidR="006815C2" w:rsidRPr="00C174EC">
        <w:rPr>
          <w:rFonts w:eastAsia="Times New Roman" w:cstheme="minorHAnsi"/>
          <w:color w:val="000000"/>
          <w:szCs w:val="22"/>
        </w:rPr>
        <w:t xml:space="preserve"> were unsure if they were on the register for the others.</w:t>
      </w:r>
    </w:p>
    <w:p w14:paraId="5E5E6D76" w14:textId="77777777" w:rsidR="000A6F6D" w:rsidRPr="00C174EC" w:rsidRDefault="000A6F6D" w:rsidP="000A6F6D">
      <w:pPr>
        <w:rPr>
          <w:rFonts w:eastAsia="Times New Roman" w:cstheme="minorHAnsi"/>
          <w:color w:val="000000"/>
          <w:szCs w:val="22"/>
        </w:rPr>
      </w:pPr>
    </w:p>
    <w:p w14:paraId="679A4332" w14:textId="118EC85E"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 xml:space="preserve">In rural areas, the implementation of the PSR is also operating in an environment undermined by systemic issues, such as poor transport, a lack of local support services, and inadequate communication infrastructure. </w:t>
      </w:r>
      <w:r w:rsidR="00DB50BF" w:rsidRPr="00C174EC">
        <w:rPr>
          <w:rFonts w:eastAsia="Times New Roman" w:cstheme="minorHAnsi"/>
          <w:color w:val="000000"/>
          <w:szCs w:val="22"/>
        </w:rPr>
        <w:t>T</w:t>
      </w:r>
      <w:r w:rsidRPr="00C174EC">
        <w:rPr>
          <w:rFonts w:eastAsia="Times New Roman" w:cstheme="minorHAnsi"/>
          <w:color w:val="000000"/>
          <w:szCs w:val="22"/>
        </w:rPr>
        <w:t xml:space="preserve">his is </w:t>
      </w:r>
      <w:r w:rsidR="00DB50BF" w:rsidRPr="00C174EC">
        <w:rPr>
          <w:rFonts w:eastAsia="Times New Roman" w:cstheme="minorHAnsi"/>
          <w:color w:val="000000"/>
          <w:szCs w:val="22"/>
        </w:rPr>
        <w:t xml:space="preserve">undoubtedly </w:t>
      </w:r>
      <w:r w:rsidRPr="00C174EC">
        <w:rPr>
          <w:rFonts w:eastAsia="Times New Roman" w:cstheme="minorHAnsi"/>
          <w:color w:val="000000"/>
          <w:szCs w:val="22"/>
        </w:rPr>
        <w:t xml:space="preserve">wider and deeper than the remit of the </w:t>
      </w:r>
      <w:r w:rsidR="00CA6B18" w:rsidRPr="00C174EC">
        <w:rPr>
          <w:rFonts w:eastAsia="Times New Roman" w:cstheme="minorHAnsi"/>
          <w:color w:val="000000"/>
          <w:szCs w:val="22"/>
        </w:rPr>
        <w:t>utility network operators</w:t>
      </w:r>
      <w:r w:rsidR="00DB50BF" w:rsidRPr="00C174EC">
        <w:rPr>
          <w:rFonts w:eastAsia="Times New Roman" w:cstheme="minorHAnsi"/>
          <w:color w:val="000000"/>
          <w:szCs w:val="22"/>
        </w:rPr>
        <w:t xml:space="preserve">. </w:t>
      </w:r>
      <w:r w:rsidR="0049575A">
        <w:rPr>
          <w:rFonts w:eastAsia="Times New Roman" w:cstheme="minorHAnsi"/>
          <w:color w:val="000000"/>
          <w:szCs w:val="22"/>
        </w:rPr>
        <w:t>G</w:t>
      </w:r>
      <w:r w:rsidRPr="00C174EC">
        <w:rPr>
          <w:rFonts w:eastAsia="Times New Roman" w:cstheme="minorHAnsi"/>
          <w:color w:val="000000"/>
          <w:szCs w:val="22"/>
        </w:rPr>
        <w:t xml:space="preserve">iven the onus the statutory duty places upon them, it would be beneficial to PSR customers and make for a more effective service, if the </w:t>
      </w:r>
      <w:r w:rsidR="00CA6B18" w:rsidRPr="00C174EC">
        <w:rPr>
          <w:rFonts w:eastAsia="Times New Roman" w:cstheme="minorHAnsi"/>
          <w:color w:val="000000"/>
          <w:szCs w:val="22"/>
        </w:rPr>
        <w:t xml:space="preserve">utility network operators </w:t>
      </w:r>
      <w:r w:rsidRPr="00C174EC">
        <w:rPr>
          <w:rFonts w:eastAsia="Times New Roman" w:cstheme="minorHAnsi"/>
          <w:color w:val="000000"/>
          <w:szCs w:val="22"/>
        </w:rPr>
        <w:t>could continue to expand their efforts to work collaboratively with other organisations</w:t>
      </w:r>
      <w:r w:rsidR="00DB50BF" w:rsidRPr="00C174EC">
        <w:rPr>
          <w:rFonts w:eastAsia="Times New Roman" w:cstheme="minorHAnsi"/>
          <w:color w:val="000000"/>
          <w:szCs w:val="22"/>
        </w:rPr>
        <w:t xml:space="preserve"> in this field.</w:t>
      </w:r>
    </w:p>
    <w:p w14:paraId="2410D49E" w14:textId="77777777" w:rsidR="000A6F6D" w:rsidRPr="00C174EC" w:rsidRDefault="000A6F6D" w:rsidP="000A6F6D">
      <w:pPr>
        <w:rPr>
          <w:rFonts w:eastAsia="Times New Roman" w:cstheme="minorHAnsi"/>
          <w:color w:val="000000"/>
          <w:szCs w:val="22"/>
        </w:rPr>
      </w:pPr>
    </w:p>
    <w:p w14:paraId="4CF456C5" w14:textId="3968E09E"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 xml:space="preserve">Data matching or linking </w:t>
      </w:r>
      <w:r w:rsidR="000473F0" w:rsidRPr="00C174EC">
        <w:rPr>
          <w:rFonts w:eastAsia="Times New Roman" w:cstheme="minorHAnsi"/>
          <w:color w:val="000000"/>
          <w:szCs w:val="22"/>
        </w:rPr>
        <w:t>is</w:t>
      </w:r>
      <w:r w:rsidRPr="00C174EC">
        <w:rPr>
          <w:rFonts w:eastAsia="Times New Roman" w:cstheme="minorHAnsi"/>
          <w:color w:val="000000"/>
          <w:szCs w:val="22"/>
        </w:rPr>
        <w:t xml:space="preserve"> an essential component. With the right leadership </w:t>
      </w:r>
      <w:r w:rsidR="000473F0" w:rsidRPr="00C174EC">
        <w:rPr>
          <w:rFonts w:eastAsia="Times New Roman" w:cstheme="minorHAnsi"/>
          <w:color w:val="000000"/>
          <w:szCs w:val="22"/>
        </w:rPr>
        <w:t>from</w:t>
      </w:r>
      <w:r w:rsidRPr="00C174EC">
        <w:rPr>
          <w:rFonts w:eastAsia="Times New Roman" w:cstheme="minorHAnsi"/>
          <w:color w:val="000000"/>
          <w:szCs w:val="22"/>
        </w:rPr>
        <w:t xml:space="preserve"> national government and diligent oversight, it increases options for a more </w:t>
      </w:r>
      <w:r w:rsidR="000473F0" w:rsidRPr="00C174EC">
        <w:rPr>
          <w:rFonts w:eastAsia="Times New Roman" w:cstheme="minorHAnsi"/>
          <w:color w:val="000000"/>
          <w:szCs w:val="22"/>
        </w:rPr>
        <w:t>joined-up and effective service</w:t>
      </w:r>
      <w:r w:rsidRPr="00C174EC">
        <w:rPr>
          <w:rFonts w:eastAsia="Times New Roman" w:cstheme="minorHAnsi"/>
          <w:color w:val="000000"/>
          <w:szCs w:val="22"/>
        </w:rPr>
        <w:t>. The case for data matching throughout the industry was laid out by one respondent from a support organisation:</w:t>
      </w:r>
    </w:p>
    <w:p w14:paraId="54B1B468" w14:textId="74082185" w:rsidR="000A6F6D" w:rsidRPr="00C174EC" w:rsidRDefault="000A6F6D" w:rsidP="000A6F6D">
      <w:pPr>
        <w:pStyle w:val="Quote"/>
      </w:pPr>
      <w:r w:rsidRPr="00C174EC">
        <w:t xml:space="preserve">‘Data matching is key. The government need to </w:t>
      </w:r>
      <w:r w:rsidR="00620262" w:rsidRPr="00C174EC">
        <w:t>be,</w:t>
      </w:r>
      <w:r w:rsidRPr="00C174EC">
        <w:t xml:space="preserve"> and I do say the government, because I think the data matching needs legislative changes in order to get it. There's no point just focusing on DNO</w:t>
      </w:r>
      <w:r w:rsidR="009E266C" w:rsidRPr="00C174EC">
        <w:t>s</w:t>
      </w:r>
      <w:r w:rsidR="00197EBB" w:rsidRPr="00C174EC">
        <w:t>,</w:t>
      </w:r>
      <w:r w:rsidRPr="00C174EC">
        <w:t xml:space="preserve"> suppliers</w:t>
      </w:r>
      <w:r w:rsidR="00197EBB" w:rsidRPr="00C174EC">
        <w:t xml:space="preserve"> and</w:t>
      </w:r>
      <w:r w:rsidRPr="00C174EC">
        <w:t xml:space="preserve"> providers. The government needs to set a much higher ambition for data matching and we think that they can do that much better based on schemes, such as energy company obligation (ECO) and the Warm Home Discount (WHD).</w:t>
      </w:r>
    </w:p>
    <w:p w14:paraId="4062E8C0" w14:textId="77777777" w:rsidR="000A6F6D" w:rsidRPr="00C174EC" w:rsidRDefault="000A6F6D" w:rsidP="000A6F6D">
      <w:pPr>
        <w:pStyle w:val="Quote"/>
      </w:pPr>
      <w:r w:rsidRPr="00C174EC">
        <w:t>Hopefully the forthcoming water sector social tariff all have data matching potential and also in the case of WHD and ECO, they already have data matching systems in place. They're not perfect, they have flaws and they do miss a lot of people, but it is the option of being able to automatically enrol people with an opt-out process into the PSR.’</w:t>
      </w:r>
    </w:p>
    <w:p w14:paraId="2D87E7F7" w14:textId="77777777" w:rsidR="000A6F6D" w:rsidRPr="00C174EC" w:rsidRDefault="000A6F6D" w:rsidP="000A6F6D"/>
    <w:p w14:paraId="4F8CEEE3" w14:textId="2DA95223" w:rsidR="000A6F6D" w:rsidRPr="00C174EC" w:rsidRDefault="000A6F6D" w:rsidP="000A6F6D">
      <w:r w:rsidRPr="00C174EC">
        <w:t>Linked to data matching, this customer expressed their desire for more coordination around the PSR:</w:t>
      </w:r>
    </w:p>
    <w:p w14:paraId="6CB54A90" w14:textId="77777777" w:rsidR="000A6F6D" w:rsidRPr="00C174EC" w:rsidRDefault="000A6F6D" w:rsidP="000A6F6D">
      <w:pPr>
        <w:pStyle w:val="Quote"/>
      </w:pPr>
      <w:r w:rsidRPr="00C174EC">
        <w:t>‘If there was a more cohesive package. For example, there are certain agencies that are contacted when someone needs help like adult services, social services. Whether there was a sort of joining, a bit like when somebody dies and you tell somebody once and they tell everyone, whether you could have the same service for somebody who's care need had increased. And telling a certain agency would trigger them saying, actually this person needs to go to the electricity company or water company and tell them all, rather than it's on the individual to approach each utility … It's just a shame there wasn't more cohesion and transparency amongst those sorts of organisations.’</w:t>
      </w:r>
    </w:p>
    <w:p w14:paraId="01FA56D3" w14:textId="77777777" w:rsidR="000A6F6D" w:rsidRPr="00C174EC" w:rsidRDefault="000A6F6D" w:rsidP="000A6F6D">
      <w:pPr>
        <w:rPr>
          <w:rFonts w:eastAsia="Times New Roman" w:cs="Helvetica"/>
        </w:rPr>
      </w:pPr>
    </w:p>
    <w:p w14:paraId="7BE18E54" w14:textId="7A02749C" w:rsidR="000A6F6D" w:rsidRPr="00C174EC" w:rsidRDefault="000A6F6D" w:rsidP="000A6F6D">
      <w:pPr>
        <w:rPr>
          <w:rFonts w:eastAsia="Times New Roman" w:cs="Helvetica"/>
          <w:color w:val="000000"/>
          <w:szCs w:val="22"/>
        </w:rPr>
      </w:pPr>
      <w:r w:rsidRPr="00C174EC">
        <w:rPr>
          <w:rFonts w:eastAsia="Times New Roman" w:cs="Helvetica"/>
          <w:color w:val="000000"/>
          <w:szCs w:val="22"/>
        </w:rPr>
        <w:t xml:space="preserve">Although strides have been made by the </w:t>
      </w:r>
      <w:r w:rsidR="00CA6B18" w:rsidRPr="00C174EC">
        <w:rPr>
          <w:rFonts w:eastAsia="Times New Roman" w:cstheme="minorHAnsi"/>
          <w:color w:val="000000"/>
          <w:szCs w:val="22"/>
        </w:rPr>
        <w:t xml:space="preserve">utility network operators </w:t>
      </w:r>
      <w:r w:rsidRPr="00C174EC">
        <w:rPr>
          <w:rFonts w:eastAsia="Times New Roman" w:cs="Helvetica"/>
          <w:color w:val="000000"/>
          <w:szCs w:val="22"/>
        </w:rPr>
        <w:t>for more collaboration, if this were expanded, it’s feasible to predict that more vulnerable customers could be protected by the PSR. Working more extensively with local statutory and non-statutory support services could promote the PSR as well as lead to more individualised support.</w:t>
      </w:r>
    </w:p>
    <w:p w14:paraId="171E16C5" w14:textId="77777777" w:rsidR="000A6F6D" w:rsidRPr="00C174EC" w:rsidRDefault="000A6F6D" w:rsidP="000A6F6D">
      <w:pPr>
        <w:rPr>
          <w:rFonts w:eastAsia="Times New Roman" w:cs="Helvetica"/>
          <w:color w:val="000000"/>
          <w:szCs w:val="22"/>
        </w:rPr>
      </w:pPr>
    </w:p>
    <w:p w14:paraId="785C3D7C" w14:textId="77777777"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Here, another PSR customer outlined a sentiment held by others interviewed:</w:t>
      </w:r>
    </w:p>
    <w:p w14:paraId="05AFA78D" w14:textId="77777777" w:rsidR="000A6F6D" w:rsidRPr="00C174EC" w:rsidRDefault="000A6F6D" w:rsidP="000A6F6D">
      <w:pPr>
        <w:pStyle w:val="Quote"/>
      </w:pPr>
      <w:r w:rsidRPr="00C174EC">
        <w:t>‘I'd love the Priority Services Register to cover the telecom sector as well.’</w:t>
      </w:r>
    </w:p>
    <w:p w14:paraId="3EBB761C" w14:textId="6E561612" w:rsidR="000A6F6D" w:rsidRPr="00C174EC" w:rsidRDefault="000A6F6D" w:rsidP="000A6F6D">
      <w:r w:rsidRPr="00C174EC">
        <w:t>There is obviously a link to the issues raised in the previous section on the digitalisation of telephones. Coordination between DNOs and parties involved in the digitalisation in rural areas is require</w:t>
      </w:r>
      <w:r w:rsidR="009A30EB" w:rsidRPr="00C174EC">
        <w:t>d</w:t>
      </w:r>
      <w:r w:rsidRPr="00C174EC">
        <w:t>, if not already in place.</w:t>
      </w:r>
    </w:p>
    <w:p w14:paraId="38AED841" w14:textId="77777777" w:rsidR="000A6F6D" w:rsidRPr="00C174EC" w:rsidRDefault="000A6F6D" w:rsidP="000A6F6D">
      <w:pPr>
        <w:rPr>
          <w:rFonts w:eastAsia="Times New Roman" w:cstheme="minorHAnsi"/>
          <w:color w:val="000000"/>
          <w:szCs w:val="22"/>
        </w:rPr>
      </w:pPr>
    </w:p>
    <w:p w14:paraId="26AB056A" w14:textId="77777777"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This collaborative approach could be put into practice to resolve some of the issues raised in the following two final findings.</w:t>
      </w:r>
    </w:p>
    <w:p w14:paraId="09FB7825" w14:textId="77777777" w:rsidR="000A6F6D" w:rsidRPr="00C174EC" w:rsidRDefault="000A6F6D" w:rsidP="000A6F6D">
      <w:pPr>
        <w:rPr>
          <w:rFonts w:eastAsia="Times New Roman" w:cstheme="minorHAnsi"/>
          <w:color w:val="000000"/>
          <w:szCs w:val="22"/>
        </w:rPr>
      </w:pPr>
    </w:p>
    <w:p w14:paraId="0F3CE59B" w14:textId="77777777" w:rsidR="000A6F6D" w:rsidRPr="00C174EC" w:rsidRDefault="000A6F6D" w:rsidP="000A6F6D">
      <w:pPr>
        <w:pStyle w:val="Heading3"/>
        <w:rPr>
          <w:rFonts w:eastAsia="Times New Roman"/>
        </w:rPr>
      </w:pPr>
      <w:r w:rsidRPr="00C174EC">
        <w:rPr>
          <w:rFonts w:eastAsia="Times New Roman"/>
        </w:rPr>
        <w:t>Bills, finance, and fuel poverty</w:t>
      </w:r>
    </w:p>
    <w:p w14:paraId="2E412DB2" w14:textId="77777777" w:rsidR="000A6F6D" w:rsidRPr="00C174EC" w:rsidRDefault="000A6F6D" w:rsidP="000A6F6D">
      <w:pPr>
        <w:rPr>
          <w:rFonts w:eastAsia="Times New Roman" w:cstheme="minorHAnsi"/>
          <w:color w:val="000000"/>
          <w:szCs w:val="22"/>
        </w:rPr>
      </w:pPr>
    </w:p>
    <w:p w14:paraId="1582DCF5" w14:textId="4E9E9261"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 xml:space="preserve">The ability to pay for utilities, fuel poverty and wider concerns around </w:t>
      </w:r>
      <w:r w:rsidR="003C53FF" w:rsidRPr="00C174EC">
        <w:rPr>
          <w:rFonts w:eastAsia="Times New Roman" w:cstheme="minorHAnsi"/>
          <w:color w:val="000000"/>
          <w:szCs w:val="22"/>
        </w:rPr>
        <w:t>money</w:t>
      </w:r>
      <w:r w:rsidRPr="00C174EC">
        <w:rPr>
          <w:rFonts w:eastAsia="Times New Roman" w:cstheme="minorHAnsi"/>
          <w:color w:val="000000"/>
          <w:szCs w:val="22"/>
        </w:rPr>
        <w:t xml:space="preserve"> </w:t>
      </w:r>
      <w:r w:rsidR="003C53FF" w:rsidRPr="00C174EC">
        <w:rPr>
          <w:rFonts w:eastAsia="Times New Roman" w:cstheme="minorHAnsi"/>
          <w:color w:val="000000"/>
          <w:szCs w:val="22"/>
        </w:rPr>
        <w:t>were</w:t>
      </w:r>
      <w:r w:rsidRPr="00C174EC">
        <w:rPr>
          <w:rFonts w:eastAsia="Times New Roman" w:cstheme="minorHAnsi"/>
          <w:color w:val="000000"/>
          <w:szCs w:val="22"/>
        </w:rPr>
        <w:t xml:space="preserve"> consistently raised across the different PSR codes. As identified in the </w:t>
      </w:r>
      <w:r w:rsidR="00F1710E" w:rsidRPr="00C174EC">
        <w:rPr>
          <w:rFonts w:eastAsia="Times New Roman" w:cstheme="minorHAnsi"/>
          <w:color w:val="000000"/>
          <w:szCs w:val="22"/>
        </w:rPr>
        <w:fldChar w:fldCharType="begin"/>
      </w:r>
      <w:r w:rsidR="00F1710E" w:rsidRPr="00C174EC">
        <w:rPr>
          <w:rFonts w:eastAsia="Times New Roman" w:cstheme="minorHAnsi"/>
          <w:color w:val="000000"/>
          <w:szCs w:val="22"/>
        </w:rPr>
        <w:instrText xml:space="preserve"> REF _Ref147417690 \h </w:instrText>
      </w:r>
      <w:r w:rsidR="00F1710E" w:rsidRPr="00C174EC">
        <w:rPr>
          <w:rFonts w:eastAsia="Times New Roman" w:cstheme="minorHAnsi"/>
          <w:color w:val="000000"/>
          <w:szCs w:val="22"/>
        </w:rPr>
      </w:r>
      <w:r w:rsidR="00F1710E" w:rsidRPr="00C174EC">
        <w:rPr>
          <w:rFonts w:eastAsia="Times New Roman" w:cstheme="minorHAnsi"/>
          <w:color w:val="000000"/>
          <w:szCs w:val="22"/>
        </w:rPr>
        <w:fldChar w:fldCharType="separate"/>
      </w:r>
      <w:r w:rsidR="00F1710E" w:rsidRPr="00C174EC">
        <w:t>Background Analysis</w:t>
      </w:r>
      <w:r w:rsidR="00F1710E" w:rsidRPr="00C174EC">
        <w:rPr>
          <w:rFonts w:eastAsia="Times New Roman" w:cstheme="minorHAnsi"/>
          <w:color w:val="000000"/>
          <w:szCs w:val="22"/>
        </w:rPr>
        <w:fldChar w:fldCharType="end"/>
      </w:r>
      <w:r w:rsidR="008D495F" w:rsidRPr="00C174EC">
        <w:rPr>
          <w:rFonts w:eastAsia="Times New Roman" w:cstheme="minorHAnsi"/>
          <w:color w:val="000000"/>
          <w:szCs w:val="22"/>
        </w:rPr>
        <w:t xml:space="preserve"> and supported in the findings of this report,</w:t>
      </w:r>
      <w:r w:rsidRPr="00C174EC">
        <w:rPr>
          <w:rFonts w:eastAsia="Times New Roman" w:cstheme="minorHAnsi"/>
          <w:color w:val="000000"/>
          <w:szCs w:val="22"/>
        </w:rPr>
        <w:t xml:space="preserve"> people in all target groups may have higher utility needs than </w:t>
      </w:r>
      <w:r w:rsidR="008D495F" w:rsidRPr="00C174EC">
        <w:rPr>
          <w:rFonts w:eastAsia="Times New Roman" w:cstheme="minorHAnsi"/>
          <w:color w:val="000000"/>
          <w:szCs w:val="22"/>
        </w:rPr>
        <w:t>average</w:t>
      </w:r>
      <w:r w:rsidRPr="00C174EC">
        <w:rPr>
          <w:rFonts w:eastAsia="Times New Roman" w:cstheme="minorHAnsi"/>
          <w:color w:val="000000"/>
          <w:szCs w:val="22"/>
        </w:rPr>
        <w:t>. Furthermore, they may have other strains on their finances and additional barriers to employment.</w:t>
      </w:r>
    </w:p>
    <w:p w14:paraId="58636DEE" w14:textId="77777777" w:rsidR="000A6F6D" w:rsidRPr="00C174EC" w:rsidRDefault="000A6F6D" w:rsidP="000A6F6D">
      <w:pPr>
        <w:rPr>
          <w:rFonts w:eastAsia="Times New Roman" w:cstheme="minorHAnsi"/>
          <w:color w:val="000000"/>
          <w:szCs w:val="22"/>
        </w:rPr>
      </w:pPr>
    </w:p>
    <w:p w14:paraId="797D35E0" w14:textId="77777777" w:rsidR="000A6F6D" w:rsidRPr="00C174EC" w:rsidRDefault="000A6F6D" w:rsidP="000A6F6D">
      <w:pPr>
        <w:spacing w:after="160"/>
        <w:rPr>
          <w:rFonts w:eastAsia="Times New Roman" w:cs="Helvetica"/>
          <w:color w:val="000000"/>
          <w:szCs w:val="22"/>
        </w:rPr>
      </w:pPr>
      <w:r w:rsidRPr="00C174EC">
        <w:rPr>
          <w:rFonts w:eastAsia="Times New Roman" w:cs="Helvetica"/>
          <w:color w:val="000000"/>
          <w:szCs w:val="22"/>
        </w:rPr>
        <w:t>People in rural areas are more at risk of fuel poverty (BEIS, 2020). A point that was emphasised by a contributor from a national charity:</w:t>
      </w:r>
    </w:p>
    <w:p w14:paraId="289AA4B0" w14:textId="23CF9C89" w:rsidR="00E02309" w:rsidRPr="00C174EC" w:rsidRDefault="000A6F6D" w:rsidP="008D495F">
      <w:pPr>
        <w:pStyle w:val="Quote"/>
      </w:pPr>
      <w:r w:rsidRPr="00C174EC">
        <w:t>‘If you're using oil bottle, gas or coal, your fuel poverty gap, the depth of fuel poverty you're in is something like four times or five times higher than if you're using natural gas. … The fuel poverty rates are higher and the depth of fuel poverty is higher and as a result, we find that within that you then get people who are on the PSR, who in general are more likely to have issues with covering their bills, partly because of the conditions they often have … it sort of compounds the issues because we know the fuel poverty rate</w:t>
      </w:r>
      <w:r w:rsidR="00F6176B" w:rsidRPr="00C174EC">
        <w:t>’</w:t>
      </w:r>
      <w:r w:rsidRPr="00C174EC">
        <w:t>s worse for people with disabilities and long term health conditions.’</w:t>
      </w:r>
    </w:p>
    <w:p w14:paraId="2182D6B2" w14:textId="412E6F9F" w:rsidR="00C52944" w:rsidRPr="00C174EC" w:rsidRDefault="00C52944" w:rsidP="00C52944">
      <w:r w:rsidRPr="00C174EC">
        <w:t xml:space="preserve">There is </w:t>
      </w:r>
      <w:r w:rsidR="006B7D89" w:rsidRPr="00C174EC">
        <w:t xml:space="preserve">also </w:t>
      </w:r>
      <w:r w:rsidRPr="00C174EC">
        <w:t xml:space="preserve">no equivalent of the PSR for those using </w:t>
      </w:r>
      <w:r w:rsidR="006B7D89" w:rsidRPr="00C174EC">
        <w:t>‘</w:t>
      </w:r>
      <w:r w:rsidRPr="00C174EC">
        <w:t>Alternative Fuels</w:t>
      </w:r>
      <w:r w:rsidR="006B7D89" w:rsidRPr="00C174EC">
        <w:t>’</w:t>
      </w:r>
      <w:r w:rsidRPr="00C174EC">
        <w:t xml:space="preserve">. </w:t>
      </w:r>
    </w:p>
    <w:p w14:paraId="197B23C7" w14:textId="77777777" w:rsidR="00C52944" w:rsidRPr="00C174EC" w:rsidRDefault="00C52944" w:rsidP="006B7D89"/>
    <w:p w14:paraId="42741F82" w14:textId="77777777" w:rsidR="008D495F" w:rsidRPr="00C174EC" w:rsidRDefault="000A6F6D" w:rsidP="000A6F6D">
      <w:pPr>
        <w:rPr>
          <w:rFonts w:eastAsia="Times New Roman" w:cstheme="minorHAnsi"/>
          <w:color w:val="000000"/>
          <w:szCs w:val="22"/>
        </w:rPr>
      </w:pPr>
      <w:r w:rsidRPr="00C174EC">
        <w:rPr>
          <w:rFonts w:eastAsia="Times New Roman" w:cstheme="minorHAnsi"/>
          <w:color w:val="000000"/>
          <w:szCs w:val="22"/>
        </w:rPr>
        <w:t xml:space="preserve">This compounding of vulnerability is the key consideration for the PSR. As highlighted in the section on </w:t>
      </w:r>
      <w:r w:rsidRPr="00C174EC">
        <w:rPr>
          <w:rFonts w:eastAsia="Times New Roman" w:cstheme="minorHAnsi"/>
          <w:color w:val="000000"/>
          <w:szCs w:val="22"/>
        </w:rPr>
        <w:fldChar w:fldCharType="begin"/>
      </w:r>
      <w:r w:rsidRPr="00C174EC">
        <w:rPr>
          <w:rFonts w:eastAsia="Times New Roman" w:cstheme="minorHAnsi"/>
          <w:color w:val="000000"/>
          <w:szCs w:val="22"/>
        </w:rPr>
        <w:instrText xml:space="preserve"> REF _Ref147395147 \h </w:instrText>
      </w:r>
      <w:r w:rsidRPr="00C174EC">
        <w:rPr>
          <w:rFonts w:eastAsia="Times New Roman" w:cstheme="minorHAnsi"/>
          <w:color w:val="000000"/>
          <w:szCs w:val="22"/>
        </w:rPr>
      </w:r>
      <w:r w:rsidRPr="00C174EC">
        <w:rPr>
          <w:rFonts w:eastAsia="Times New Roman" w:cstheme="minorHAnsi"/>
          <w:color w:val="000000"/>
          <w:szCs w:val="22"/>
        </w:rPr>
        <w:fldChar w:fldCharType="separate"/>
      </w:r>
      <w:r w:rsidRPr="00C174EC">
        <w:rPr>
          <w:rFonts w:eastAsia="Times New Roman"/>
        </w:rPr>
        <w:t>Accessibility</w:t>
      </w:r>
      <w:r w:rsidRPr="00C174EC">
        <w:rPr>
          <w:rFonts w:eastAsia="Times New Roman" w:cstheme="minorHAnsi"/>
          <w:color w:val="000000"/>
          <w:szCs w:val="22"/>
        </w:rPr>
        <w:fldChar w:fldCharType="end"/>
      </w:r>
      <w:r w:rsidRPr="00C174EC">
        <w:rPr>
          <w:rFonts w:eastAsia="Times New Roman" w:cstheme="minorHAnsi"/>
          <w:color w:val="000000"/>
          <w:szCs w:val="22"/>
        </w:rPr>
        <w:t xml:space="preserve">, the stress around paying bills can have serious consequences to someone’s mental health. </w:t>
      </w:r>
    </w:p>
    <w:p w14:paraId="4C086F83" w14:textId="77777777" w:rsidR="008D495F" w:rsidRPr="00C174EC" w:rsidRDefault="008D495F" w:rsidP="000A6F6D">
      <w:pPr>
        <w:rPr>
          <w:rFonts w:eastAsia="Times New Roman" w:cstheme="minorHAnsi"/>
          <w:color w:val="000000"/>
          <w:szCs w:val="22"/>
        </w:rPr>
      </w:pPr>
    </w:p>
    <w:p w14:paraId="3F5D139E" w14:textId="2CC5DE01" w:rsidR="000A6F6D" w:rsidRPr="00C174EC" w:rsidRDefault="008D495F" w:rsidP="000A6F6D">
      <w:pPr>
        <w:rPr>
          <w:rFonts w:eastAsia="Times New Roman" w:cstheme="minorHAnsi"/>
          <w:color w:val="000000"/>
          <w:szCs w:val="22"/>
        </w:rPr>
      </w:pPr>
      <w:r w:rsidRPr="00C174EC">
        <w:rPr>
          <w:rFonts w:eastAsia="Times New Roman" w:cstheme="minorHAnsi"/>
          <w:color w:val="000000"/>
          <w:szCs w:val="22"/>
        </w:rPr>
        <w:t>A</w:t>
      </w:r>
      <w:r w:rsidR="000A6F6D" w:rsidRPr="00C174EC">
        <w:rPr>
          <w:rFonts w:eastAsia="Times New Roman" w:cstheme="minorHAnsi"/>
          <w:color w:val="000000"/>
          <w:szCs w:val="22"/>
        </w:rPr>
        <w:t xml:space="preserve"> support worker for a charity spoke of many carers </w:t>
      </w:r>
      <w:r w:rsidRPr="00C174EC">
        <w:rPr>
          <w:rFonts w:eastAsia="Times New Roman" w:cstheme="minorHAnsi"/>
          <w:color w:val="000000"/>
          <w:szCs w:val="22"/>
        </w:rPr>
        <w:t>for</w:t>
      </w:r>
      <w:r w:rsidR="000A6F6D" w:rsidRPr="00C174EC">
        <w:rPr>
          <w:rFonts w:eastAsia="Times New Roman" w:cstheme="minorHAnsi"/>
          <w:color w:val="000000"/>
          <w:szCs w:val="22"/>
        </w:rPr>
        <w:t xml:space="preserve"> people</w:t>
      </w:r>
      <w:r w:rsidR="00D70A1B">
        <w:rPr>
          <w:rFonts w:eastAsia="Times New Roman" w:cstheme="minorHAnsi"/>
          <w:color w:val="000000"/>
          <w:szCs w:val="22"/>
        </w:rPr>
        <w:t xml:space="preserve"> living</w:t>
      </w:r>
      <w:r w:rsidR="000A6F6D" w:rsidRPr="00C174EC">
        <w:rPr>
          <w:rFonts w:eastAsia="Times New Roman" w:cstheme="minorHAnsi"/>
          <w:color w:val="000000"/>
          <w:szCs w:val="22"/>
        </w:rPr>
        <w:t xml:space="preserve"> with dementia</w:t>
      </w:r>
      <w:r w:rsidR="00D70A1B">
        <w:rPr>
          <w:rFonts w:eastAsia="Times New Roman" w:cstheme="minorHAnsi"/>
          <w:color w:val="000000"/>
          <w:szCs w:val="22"/>
        </w:rPr>
        <w:t>(s)</w:t>
      </w:r>
      <w:r w:rsidR="000A6F6D" w:rsidRPr="00C174EC">
        <w:rPr>
          <w:rFonts w:eastAsia="Times New Roman" w:cstheme="minorHAnsi"/>
          <w:color w:val="000000"/>
          <w:szCs w:val="22"/>
        </w:rPr>
        <w:t xml:space="preserve"> facing mounting debt issues, while trying to ensure utility bills are paid to meet the needs of the person</w:t>
      </w:r>
      <w:r w:rsidRPr="00C174EC">
        <w:rPr>
          <w:rFonts w:eastAsia="Times New Roman" w:cstheme="minorHAnsi"/>
          <w:color w:val="000000"/>
          <w:szCs w:val="22"/>
        </w:rPr>
        <w:t>(s)</w:t>
      </w:r>
      <w:r w:rsidR="000A6F6D" w:rsidRPr="00C174EC">
        <w:rPr>
          <w:rFonts w:eastAsia="Times New Roman" w:cstheme="minorHAnsi"/>
          <w:color w:val="000000"/>
          <w:szCs w:val="22"/>
        </w:rPr>
        <w:t xml:space="preserve"> they care for. </w:t>
      </w:r>
      <w:r w:rsidR="000A6F6D" w:rsidRPr="00C174EC">
        <w:rPr>
          <w:rFonts w:eastAsia="Times New Roman" w:cs="Helvetica"/>
          <w:color w:val="000000"/>
          <w:szCs w:val="22"/>
        </w:rPr>
        <w:t>Carers often have to leave their jobs to take up caring responsibilities, which also can increase indebtedness. The support worker offered one story of a woman caring for her husband:</w:t>
      </w:r>
    </w:p>
    <w:p w14:paraId="70C6785A" w14:textId="13B13910" w:rsidR="000A6F6D" w:rsidRPr="00C174EC" w:rsidRDefault="000A6F6D" w:rsidP="000A6F6D">
      <w:pPr>
        <w:pStyle w:val="Quote"/>
      </w:pPr>
      <w:r w:rsidRPr="00C174EC">
        <w:t>‘</w:t>
      </w:r>
      <w:r w:rsidR="00620262" w:rsidRPr="00C174EC">
        <w:t>Her</w:t>
      </w:r>
      <w:r w:rsidRPr="00C174EC">
        <w:t xml:space="preserve"> husband has had cancer and needs a dietary requirement. She's got three children she's supporting. She suffers with fibromyalgia, herself, depression </w:t>
      </w:r>
      <w:r w:rsidR="002847BF" w:rsidRPr="00C174EC">
        <w:t xml:space="preserve">and </w:t>
      </w:r>
      <w:r w:rsidRPr="00C174EC">
        <w:t xml:space="preserve">all sorts of medical conditions, who said “I just can't face it anymore. In this last four months </w:t>
      </w:r>
      <w:r w:rsidR="009854D2" w:rsidRPr="00C174EC">
        <w:rPr>
          <w:i w:val="0"/>
          <w:iCs w:val="0"/>
        </w:rPr>
        <w:t>[energy supplier]</w:t>
      </w:r>
      <w:r w:rsidRPr="00C174EC">
        <w:rPr>
          <w:i w:val="0"/>
          <w:iCs w:val="0"/>
        </w:rPr>
        <w:t xml:space="preserve"> </w:t>
      </w:r>
      <w:r w:rsidRPr="00C174EC">
        <w:t>has been chasing me for over £2000. I'm aware I'm currently paying £120 a month for both gas and electricity, but they're chasing me over this debt and it's mounting up all the time and I've said to them that I'm having a problem and they said to me, well, you have to go to another advisor to negotiate.’</w:t>
      </w:r>
    </w:p>
    <w:p w14:paraId="3350BD9D" w14:textId="77777777" w:rsidR="00E02309" w:rsidRPr="00C174EC" w:rsidRDefault="00E02309" w:rsidP="000A6F6D">
      <w:pPr>
        <w:spacing w:after="160"/>
        <w:rPr>
          <w:rFonts w:eastAsia="Times New Roman" w:cs="Helvetica"/>
          <w:color w:val="000000"/>
          <w:szCs w:val="22"/>
        </w:rPr>
      </w:pPr>
    </w:p>
    <w:p w14:paraId="0903FA60" w14:textId="4FACCD67" w:rsidR="000A6F6D" w:rsidRPr="00C174EC" w:rsidRDefault="000A6F6D" w:rsidP="000A6F6D">
      <w:pPr>
        <w:spacing w:after="160"/>
        <w:rPr>
          <w:rFonts w:eastAsia="Times New Roman" w:cs="Helvetica"/>
          <w:color w:val="000000"/>
          <w:szCs w:val="22"/>
        </w:rPr>
      </w:pPr>
      <w:r w:rsidRPr="00C174EC">
        <w:rPr>
          <w:rFonts w:eastAsia="Times New Roman" w:cs="Helvetica"/>
          <w:color w:val="000000"/>
          <w:szCs w:val="22"/>
        </w:rPr>
        <w:t>For those struggling to pay their utility bills, the negative impact of reducing consumption can be dangerous for some vulnerable people:</w:t>
      </w:r>
    </w:p>
    <w:p w14:paraId="78A8FB14" w14:textId="1DC6558C" w:rsidR="000A6F6D" w:rsidRPr="00C174EC" w:rsidRDefault="000A6F6D" w:rsidP="000A6F6D">
      <w:pPr>
        <w:pStyle w:val="Quote"/>
      </w:pPr>
      <w:r w:rsidRPr="00C174EC">
        <w:t>‘It can have a serious negative consequence for their health and ultimately can lead to a higher risk of death … So, once you're cold, your metabolism shuts down a lot. You're less likely to eat food, you're less likely to engage with neighbours, loved ones and those sorts of things</w:t>
      </w:r>
      <w:r w:rsidR="0049575A">
        <w:t>.</w:t>
      </w:r>
      <w:r w:rsidRPr="00C174EC">
        <w:t>’</w:t>
      </w:r>
    </w:p>
    <w:p w14:paraId="43D82779" w14:textId="77777777" w:rsidR="00E02309" w:rsidRPr="00C174EC" w:rsidRDefault="00E02309" w:rsidP="000A6F6D">
      <w:pPr>
        <w:tabs>
          <w:tab w:val="left" w:pos="1652"/>
        </w:tabs>
        <w:spacing w:after="160"/>
        <w:rPr>
          <w:rFonts w:eastAsia="Times New Roman" w:cs="Helvetica"/>
          <w:color w:val="000000"/>
          <w:szCs w:val="22"/>
        </w:rPr>
      </w:pPr>
    </w:p>
    <w:p w14:paraId="05B5360A" w14:textId="3B86F7AB" w:rsidR="000A6F6D" w:rsidRPr="00C174EC" w:rsidRDefault="000A6F6D" w:rsidP="000A6F6D">
      <w:pPr>
        <w:tabs>
          <w:tab w:val="left" w:pos="1652"/>
        </w:tabs>
        <w:spacing w:after="160"/>
        <w:rPr>
          <w:rFonts w:eastAsia="Times New Roman" w:cs="Helvetica"/>
          <w:color w:val="000000"/>
          <w:szCs w:val="22"/>
        </w:rPr>
      </w:pPr>
      <w:r w:rsidRPr="00C174EC">
        <w:rPr>
          <w:rFonts w:eastAsia="Times New Roman" w:cs="Helvetica"/>
          <w:color w:val="000000"/>
          <w:szCs w:val="22"/>
        </w:rPr>
        <w:t>A mother whose daughter requires multiple medical devices, outlined the impact of rising energy costs on her household:</w:t>
      </w:r>
    </w:p>
    <w:p w14:paraId="13E6D635" w14:textId="15597F88" w:rsidR="000A6F6D" w:rsidRPr="00C174EC" w:rsidRDefault="000A6F6D" w:rsidP="000A6F6D">
      <w:pPr>
        <w:pStyle w:val="Quote"/>
      </w:pPr>
      <w:r w:rsidRPr="00C174EC">
        <w:t>‘We were on a fixed term contract and when we came off that</w:t>
      </w:r>
      <w:r w:rsidR="00535A63" w:rsidRPr="00C174EC">
        <w:t>,</w:t>
      </w:r>
      <w:r w:rsidRPr="00C174EC">
        <w:t xml:space="preserve"> which was in February, our heating bill went from about £110 a week to £195</w:t>
      </w:r>
      <w:r w:rsidR="00C262CF" w:rsidRPr="00C174EC">
        <w:t>. W</w:t>
      </w:r>
      <w:r w:rsidRPr="00C174EC">
        <w:t xml:space="preserve">hen we realised it was the underfloor </w:t>
      </w:r>
      <w:r w:rsidR="0049575A" w:rsidRPr="00C174EC">
        <w:t>heating,</w:t>
      </w:r>
      <w:r w:rsidRPr="00C174EC">
        <w:t xml:space="preserve"> we obviously switched it off, but it gets very cold in that room. My daughter's wet room can also get very cold in the winter. So yeah, we do struggle.’</w:t>
      </w:r>
    </w:p>
    <w:p w14:paraId="19B4680D" w14:textId="77777777" w:rsidR="000A6F6D" w:rsidRPr="00C174EC" w:rsidRDefault="000A6F6D" w:rsidP="000A6F6D">
      <w:pPr>
        <w:tabs>
          <w:tab w:val="left" w:pos="1652"/>
        </w:tabs>
        <w:spacing w:after="160"/>
        <w:rPr>
          <w:rFonts w:eastAsia="Times New Roman" w:cs="Helvetica"/>
          <w:color w:val="000000"/>
          <w:szCs w:val="22"/>
        </w:rPr>
      </w:pPr>
      <w:r w:rsidRPr="00C174EC">
        <w:rPr>
          <w:rFonts w:eastAsia="Times New Roman" w:cs="Helvetica"/>
          <w:color w:val="000000"/>
          <w:szCs w:val="22"/>
        </w:rPr>
        <w:t>Three of the people interviewed for the research were worried that a stoppage to their electricity could ruin the food in their fridge and/or freezer. Something they felt they couldn’t afford.</w:t>
      </w:r>
    </w:p>
    <w:p w14:paraId="3908886D" w14:textId="77777777" w:rsidR="000A6F6D" w:rsidRPr="00C174EC" w:rsidRDefault="000A6F6D" w:rsidP="000A6F6D">
      <w:pPr>
        <w:spacing w:after="160"/>
        <w:rPr>
          <w:rFonts w:eastAsia="Times New Roman" w:cs="Helvetica"/>
          <w:color w:val="000000"/>
          <w:szCs w:val="22"/>
        </w:rPr>
      </w:pPr>
      <w:r w:rsidRPr="00C174EC">
        <w:rPr>
          <w:rFonts w:eastAsia="Times New Roman" w:cs="Helvetica"/>
          <w:color w:val="000000"/>
          <w:szCs w:val="22"/>
        </w:rPr>
        <w:t xml:space="preserve">A single mum with mental health issues wanted more financial support to be offered to people on the PSR: </w:t>
      </w:r>
    </w:p>
    <w:p w14:paraId="17667EF0" w14:textId="2F000BF5" w:rsidR="000A6F6D" w:rsidRPr="00C174EC" w:rsidRDefault="000A6F6D" w:rsidP="000A6F6D">
      <w:pPr>
        <w:pStyle w:val="Quote"/>
      </w:pPr>
      <w:r w:rsidRPr="00C174EC">
        <w:t>‘More support with the bills would be great because also we're single mums</w:t>
      </w:r>
      <w:r w:rsidR="00452545" w:rsidRPr="00C174EC">
        <w:t>. W</w:t>
      </w:r>
      <w:r w:rsidRPr="00C174EC">
        <w:t>e suffer because most of us are on universal credits. Mine pays my rent as well as some of my bills and I'm having to struggle to find the rest for my electricity and my water.’</w:t>
      </w:r>
    </w:p>
    <w:p w14:paraId="52207FA6" w14:textId="77777777" w:rsidR="000A6F6D" w:rsidRPr="00C174EC" w:rsidRDefault="000A6F6D" w:rsidP="000A6F6D">
      <w:pPr>
        <w:rPr>
          <w:rFonts w:eastAsia="Times New Roman" w:cstheme="minorHAnsi"/>
          <w:color w:val="000000"/>
          <w:szCs w:val="22"/>
        </w:rPr>
      </w:pPr>
    </w:p>
    <w:p w14:paraId="43CDE191" w14:textId="77777777"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A Policy Officer for another organisation suggested that the ability to pay, should be an associated factor with PSR codes:</w:t>
      </w:r>
    </w:p>
    <w:p w14:paraId="4C533E7C" w14:textId="2FD77326" w:rsidR="000A6F6D" w:rsidRPr="00C174EC" w:rsidRDefault="000A6F6D" w:rsidP="000A6F6D">
      <w:pPr>
        <w:pStyle w:val="Quote"/>
      </w:pPr>
      <w:r w:rsidRPr="00C174EC">
        <w:t xml:space="preserve">‘[PSR] codes in terms of where support goes need to be more accountable with things like the ability to pay principles and falling into debt. They cannot make these switch to a prepayment meter for vulnerable groups.’ </w:t>
      </w:r>
    </w:p>
    <w:p w14:paraId="3090E77A" w14:textId="77777777" w:rsidR="000A6F6D" w:rsidRPr="00C174EC" w:rsidRDefault="000A6F6D" w:rsidP="000A6F6D">
      <w:pPr>
        <w:rPr>
          <w:rFonts w:eastAsia="Times New Roman" w:cstheme="minorHAnsi"/>
          <w:color w:val="000000"/>
          <w:szCs w:val="22"/>
        </w:rPr>
      </w:pPr>
    </w:p>
    <w:p w14:paraId="420CF149" w14:textId="1A168959" w:rsidR="000A6F6D" w:rsidRPr="00C174EC" w:rsidRDefault="000A6F6D" w:rsidP="000A6F6D">
      <w:pPr>
        <w:rPr>
          <w:rFonts w:eastAsia="Times New Roman" w:cstheme="minorHAnsi"/>
          <w:color w:val="000000"/>
          <w:szCs w:val="22"/>
        </w:rPr>
      </w:pPr>
      <w:r w:rsidRPr="00C174EC">
        <w:rPr>
          <w:rFonts w:eastAsia="Times New Roman" w:cstheme="minorHAnsi"/>
          <w:color w:val="000000"/>
          <w:szCs w:val="22"/>
        </w:rPr>
        <w:t xml:space="preserve">A </w:t>
      </w:r>
      <w:r w:rsidR="00535A63" w:rsidRPr="00C174EC">
        <w:rPr>
          <w:rFonts w:eastAsia="Times New Roman" w:cstheme="minorHAnsi"/>
          <w:color w:val="000000"/>
          <w:szCs w:val="22"/>
        </w:rPr>
        <w:t>system</w:t>
      </w:r>
      <w:r w:rsidRPr="00C174EC">
        <w:rPr>
          <w:rFonts w:eastAsia="Times New Roman" w:cstheme="minorHAnsi"/>
          <w:color w:val="000000"/>
          <w:szCs w:val="22"/>
        </w:rPr>
        <w:t xml:space="preserve"> which is more obviously </w:t>
      </w:r>
      <w:r w:rsidR="00813F11" w:rsidRPr="00C174EC">
        <w:rPr>
          <w:rFonts w:eastAsia="Times New Roman" w:cstheme="minorHAnsi"/>
          <w:color w:val="000000"/>
          <w:szCs w:val="22"/>
        </w:rPr>
        <w:t>linked with</w:t>
      </w:r>
      <w:r w:rsidRPr="00C174EC">
        <w:rPr>
          <w:rFonts w:eastAsia="Times New Roman" w:cstheme="minorHAnsi"/>
          <w:color w:val="000000"/>
          <w:szCs w:val="22"/>
        </w:rPr>
        <w:t xml:space="preserve"> the financial </w:t>
      </w:r>
      <w:r w:rsidR="00813F11" w:rsidRPr="00C174EC">
        <w:rPr>
          <w:rFonts w:eastAsia="Times New Roman" w:cstheme="minorHAnsi"/>
          <w:color w:val="000000"/>
          <w:szCs w:val="22"/>
        </w:rPr>
        <w:t>situation</w:t>
      </w:r>
      <w:r w:rsidRPr="00C174EC">
        <w:rPr>
          <w:rFonts w:eastAsia="Times New Roman" w:cstheme="minorHAnsi"/>
          <w:color w:val="000000"/>
          <w:szCs w:val="22"/>
        </w:rPr>
        <w:t xml:space="preserve"> of people in the target groups, if properly promoted, could also be a way to attract people to join the PSR. This point was raised by a charity support worker:</w:t>
      </w:r>
    </w:p>
    <w:p w14:paraId="05915FAE" w14:textId="6D9FCD4F" w:rsidR="000A6F6D" w:rsidRPr="00C174EC" w:rsidRDefault="000A6F6D" w:rsidP="000A6F6D">
      <w:pPr>
        <w:pStyle w:val="Quote"/>
      </w:pPr>
      <w:r w:rsidRPr="00C174EC">
        <w:t>‘People can be quite sceptical as well when you introduce PSR. The first question they want to know is basically what is it in for me? You know, do I get a special tariff, do I get my rates reduced? And when you say no, they feel like, well, what is the purpose of this then, but I advise them, when you have a problem, you approach them and that's the first thing you say, “I'm on your Priority Services Register. I'm in a predicament, etcetera, etcetera. How can you help me with that” then I think it would be good if energy advisors can b</w:t>
      </w:r>
      <w:r w:rsidR="005C5E16" w:rsidRPr="00C174EC">
        <w:t>e</w:t>
      </w:r>
      <w:r w:rsidRPr="00C174EC">
        <w:t xml:space="preserve"> a bit more forthcoming with information and be prompt.’</w:t>
      </w:r>
    </w:p>
    <w:p w14:paraId="351047BD" w14:textId="77777777" w:rsidR="000A6F6D" w:rsidRPr="00C174EC" w:rsidRDefault="000A6F6D" w:rsidP="000A6F6D">
      <w:pPr>
        <w:rPr>
          <w:rFonts w:cstheme="minorHAnsi"/>
          <w:szCs w:val="22"/>
        </w:rPr>
      </w:pPr>
    </w:p>
    <w:p w14:paraId="4C9CF9F9" w14:textId="77777777" w:rsidR="000A6F6D" w:rsidRPr="00C174EC" w:rsidRDefault="000A6F6D" w:rsidP="000A6F6D">
      <w:pPr>
        <w:pStyle w:val="Heading3"/>
      </w:pPr>
      <w:r w:rsidRPr="00C174EC">
        <w:t>Storage batteries for medical devices</w:t>
      </w:r>
    </w:p>
    <w:p w14:paraId="3D2E96E8" w14:textId="77777777" w:rsidR="000A6F6D" w:rsidRPr="00C174EC" w:rsidRDefault="000A6F6D" w:rsidP="000A6F6D">
      <w:pPr>
        <w:rPr>
          <w:rFonts w:cstheme="minorHAnsi"/>
        </w:rPr>
      </w:pPr>
    </w:p>
    <w:p w14:paraId="3F6006C4" w14:textId="26942F76" w:rsidR="000A6F6D" w:rsidRPr="00C174EC" w:rsidRDefault="000A6F6D" w:rsidP="000A6F6D">
      <w:pPr>
        <w:spacing w:after="160"/>
        <w:rPr>
          <w:rFonts w:eastAsia="Times New Roman" w:cs="Helvetica"/>
          <w:color w:val="000000"/>
          <w:szCs w:val="22"/>
        </w:rPr>
      </w:pPr>
      <w:r w:rsidRPr="00C174EC">
        <w:rPr>
          <w:rFonts w:cstheme="minorHAnsi"/>
        </w:rPr>
        <w:t xml:space="preserve">Specific to stoppages or outages to electricity is the functionality of medical devices. For some on the PSR, an electricity outage could be life threatening. Whilst for many rural properties, there is both an increased likelihood of a power outage and more barriers to support during a disruption. A potential solution which arose from the data </w:t>
      </w:r>
      <w:r w:rsidR="002C6702" w:rsidRPr="00C174EC">
        <w:rPr>
          <w:rFonts w:cstheme="minorHAnsi"/>
        </w:rPr>
        <w:t>analysis</w:t>
      </w:r>
      <w:r w:rsidRPr="00C174EC">
        <w:rPr>
          <w:rFonts w:cstheme="minorHAnsi"/>
        </w:rPr>
        <w:t xml:space="preserve"> was the use of batteries as a temporary backup energy source. As specified by this customer with a CPAP machine: </w:t>
      </w:r>
      <w:r w:rsidRPr="00C174EC">
        <w:rPr>
          <w:rFonts w:cs="Helvetica"/>
          <w:i/>
          <w:iCs/>
        </w:rPr>
        <w:t>‘i</w:t>
      </w:r>
      <w:r w:rsidRPr="00C174EC">
        <w:rPr>
          <w:rFonts w:eastAsia="Times New Roman" w:cs="Helvetica"/>
          <w:i/>
          <w:iCs/>
          <w:color w:val="000000"/>
          <w:szCs w:val="22"/>
        </w:rPr>
        <w:t xml:space="preserve">f they were able to provide funding for the machine that did have a backup, that would be a solution.’ </w:t>
      </w:r>
    </w:p>
    <w:p w14:paraId="61F067CA" w14:textId="64483586" w:rsidR="000A6F6D" w:rsidRPr="00C174EC" w:rsidRDefault="000A6F6D" w:rsidP="000A6F6D">
      <w:pPr>
        <w:rPr>
          <w:rFonts w:cstheme="minorHAnsi"/>
        </w:rPr>
      </w:pPr>
      <w:r w:rsidRPr="00C174EC">
        <w:rPr>
          <w:rFonts w:cstheme="minorHAnsi"/>
        </w:rPr>
        <w:t xml:space="preserve">Those with medical devices in rural areas that require electricity could be supported to get a backup battery, or upgrade to a device </w:t>
      </w:r>
      <w:r w:rsidR="002C6702" w:rsidRPr="00C174EC">
        <w:rPr>
          <w:rFonts w:cstheme="minorHAnsi"/>
        </w:rPr>
        <w:t>with a battery</w:t>
      </w:r>
      <w:r w:rsidRPr="00C174EC">
        <w:rPr>
          <w:rFonts w:cstheme="minorHAnsi"/>
        </w:rPr>
        <w:t xml:space="preserve"> </w:t>
      </w:r>
      <w:r w:rsidR="002C6702" w:rsidRPr="00C174EC">
        <w:rPr>
          <w:rFonts w:cstheme="minorHAnsi"/>
        </w:rPr>
        <w:t>included</w:t>
      </w:r>
      <w:r w:rsidRPr="00C174EC">
        <w:rPr>
          <w:rFonts w:cstheme="minorHAnsi"/>
        </w:rPr>
        <w:t>. This could be achievable in collaboration with statutory and non-statutory support services, such as NHS trusts, local authorities</w:t>
      </w:r>
      <w:r w:rsidR="00B64467">
        <w:rPr>
          <w:rFonts w:cstheme="minorHAnsi"/>
        </w:rPr>
        <w:t>,</w:t>
      </w:r>
      <w:r w:rsidRPr="00C174EC">
        <w:rPr>
          <w:rFonts w:cstheme="minorHAnsi"/>
        </w:rPr>
        <w:t xml:space="preserve"> and specialist charities.</w:t>
      </w:r>
    </w:p>
    <w:p w14:paraId="5ECAA160" w14:textId="77777777" w:rsidR="000A6F6D" w:rsidRPr="00C174EC" w:rsidRDefault="000A6F6D" w:rsidP="000A6F6D">
      <w:pPr>
        <w:rPr>
          <w:rFonts w:cstheme="minorHAnsi"/>
        </w:rPr>
      </w:pPr>
    </w:p>
    <w:p w14:paraId="1E9DB66B" w14:textId="4C2F6C94" w:rsidR="000A6F6D" w:rsidRPr="00C174EC" w:rsidRDefault="000A6F6D" w:rsidP="000A6F6D">
      <w:pPr>
        <w:rPr>
          <w:rFonts w:cstheme="minorHAnsi"/>
        </w:rPr>
      </w:pPr>
      <w:r w:rsidRPr="00C174EC">
        <w:rPr>
          <w:rFonts w:cstheme="minorHAnsi"/>
        </w:rPr>
        <w:t>Some devices already come with battery, but this is</w:t>
      </w:r>
      <w:r w:rsidR="00B64467">
        <w:rPr>
          <w:rFonts w:cstheme="minorHAnsi"/>
        </w:rPr>
        <w:t xml:space="preserve"> </w:t>
      </w:r>
      <w:r w:rsidRPr="00C174EC">
        <w:rPr>
          <w:rFonts w:cstheme="minorHAnsi"/>
        </w:rPr>
        <w:t>n</w:t>
      </w:r>
      <w:r w:rsidR="00B64467">
        <w:rPr>
          <w:rFonts w:cstheme="minorHAnsi"/>
        </w:rPr>
        <w:t>o</w:t>
      </w:r>
      <w:r w:rsidRPr="00C174EC">
        <w:rPr>
          <w:rFonts w:cstheme="minorHAnsi"/>
        </w:rPr>
        <w:t>t consistent and the length of battery life differs between devices. This man from Gloucestershire shared his experience:</w:t>
      </w:r>
    </w:p>
    <w:p w14:paraId="236BF8D8" w14:textId="77777777" w:rsidR="000A6F6D" w:rsidRPr="00C174EC" w:rsidRDefault="000A6F6D" w:rsidP="000A6F6D">
      <w:pPr>
        <w:pStyle w:val="Quote"/>
      </w:pPr>
      <w:r w:rsidRPr="00C174EC">
        <w:t>‘My wife is disabled and has a standby battery, but it only lasts 24 hours. So, if it's longer than, it would cause a problem. We wouldn't be able to get her up and down stairs.’</w:t>
      </w:r>
    </w:p>
    <w:p w14:paraId="0036455F" w14:textId="77777777" w:rsidR="000A6F6D" w:rsidRPr="00C174EC" w:rsidRDefault="000A6F6D" w:rsidP="000A6F6D">
      <w:pPr>
        <w:rPr>
          <w:rFonts w:cstheme="minorHAnsi"/>
          <w:szCs w:val="22"/>
        </w:rPr>
      </w:pPr>
      <w:r w:rsidRPr="00C174EC">
        <w:rPr>
          <w:rFonts w:cstheme="minorHAnsi"/>
          <w:szCs w:val="22"/>
        </w:rPr>
        <w:t>Two respondents had battery storage linked to their solar panels, which they said could be used in the event of an outage to mains electricity.</w:t>
      </w:r>
    </w:p>
    <w:p w14:paraId="3D100B41" w14:textId="77777777" w:rsidR="000A6F6D" w:rsidRPr="00C174EC" w:rsidRDefault="000A6F6D" w:rsidP="000A6F6D">
      <w:pPr>
        <w:rPr>
          <w:rFonts w:cstheme="minorHAnsi"/>
          <w:szCs w:val="22"/>
        </w:rPr>
      </w:pPr>
    </w:p>
    <w:p w14:paraId="2B8C89DE" w14:textId="3CA73226" w:rsidR="000A6F6D" w:rsidRPr="00C174EC" w:rsidRDefault="00041582" w:rsidP="000A6F6D">
      <w:pPr>
        <w:pStyle w:val="Heading2"/>
      </w:pPr>
      <w:bookmarkStart w:id="26" w:name="_Toc151448966"/>
      <w:r w:rsidRPr="00C174EC">
        <w:t>O</w:t>
      </w:r>
      <w:r w:rsidR="000A6F6D" w:rsidRPr="00C174EC">
        <w:t xml:space="preserve">rganisations </w:t>
      </w:r>
      <w:r w:rsidR="00C531A9" w:rsidRPr="00C174EC">
        <w:t xml:space="preserve">and groups </w:t>
      </w:r>
      <w:r w:rsidR="000A6F6D" w:rsidRPr="00C174EC">
        <w:t xml:space="preserve">people </w:t>
      </w:r>
      <w:r w:rsidRPr="00C174EC">
        <w:t>in the target groups</w:t>
      </w:r>
      <w:r w:rsidR="000A6F6D" w:rsidRPr="00C174EC">
        <w:t xml:space="preserve"> turn to for help or advice</w:t>
      </w:r>
      <w:r w:rsidR="00B64467">
        <w:t>.</w:t>
      </w:r>
      <w:bookmarkEnd w:id="26"/>
    </w:p>
    <w:p w14:paraId="4991D5ED" w14:textId="77777777" w:rsidR="000A6F6D" w:rsidRPr="00C174EC" w:rsidRDefault="000A6F6D" w:rsidP="000A6F6D">
      <w:pPr>
        <w:rPr>
          <w:rFonts w:cstheme="minorHAnsi"/>
          <w:szCs w:val="22"/>
        </w:rPr>
      </w:pPr>
    </w:p>
    <w:p w14:paraId="7AC8BB7D" w14:textId="77777777" w:rsidR="000A6F6D" w:rsidRPr="00C174EC" w:rsidRDefault="000A6F6D" w:rsidP="000A6F6D">
      <w:pPr>
        <w:rPr>
          <w:rFonts w:cstheme="minorHAnsi"/>
          <w:szCs w:val="22"/>
        </w:rPr>
      </w:pPr>
    </w:p>
    <w:p w14:paraId="01CD94D0" w14:textId="160CE277" w:rsidR="000A6F6D" w:rsidRPr="00C174EC" w:rsidRDefault="000A6F6D" w:rsidP="000A6F6D">
      <w:pPr>
        <w:rPr>
          <w:rFonts w:cstheme="minorHAnsi"/>
          <w:szCs w:val="22"/>
        </w:rPr>
      </w:pPr>
      <w:r w:rsidRPr="00C174EC">
        <w:rPr>
          <w:rFonts w:cstheme="minorHAnsi"/>
          <w:szCs w:val="22"/>
        </w:rPr>
        <w:t xml:space="preserve">In addition to being part of the research brief, it </w:t>
      </w:r>
      <w:r w:rsidR="00100609" w:rsidRPr="00C174EC">
        <w:rPr>
          <w:rFonts w:cstheme="minorHAnsi"/>
          <w:szCs w:val="22"/>
        </w:rPr>
        <w:t xml:space="preserve">was further emphasised </w:t>
      </w:r>
      <w:r w:rsidR="00B64467" w:rsidRPr="00C174EC">
        <w:rPr>
          <w:rFonts w:cstheme="minorHAnsi"/>
          <w:szCs w:val="22"/>
        </w:rPr>
        <w:t>during</w:t>
      </w:r>
      <w:r w:rsidRPr="00C174EC">
        <w:rPr>
          <w:rFonts w:cstheme="minorHAnsi"/>
          <w:szCs w:val="22"/>
        </w:rPr>
        <w:t xml:space="preserve"> the data collection and analysis that support organisations are a vital component of a successful strategy to promote the PSR. As highlighted by this person on the priority services register, who also </w:t>
      </w:r>
      <w:r w:rsidR="00100609" w:rsidRPr="00C174EC">
        <w:rPr>
          <w:rFonts w:cstheme="minorHAnsi"/>
          <w:szCs w:val="22"/>
        </w:rPr>
        <w:t>volunteers</w:t>
      </w:r>
      <w:r w:rsidRPr="00C174EC">
        <w:rPr>
          <w:rFonts w:cstheme="minorHAnsi"/>
          <w:szCs w:val="22"/>
        </w:rPr>
        <w:t xml:space="preserve"> for a support organisation for people with visual impairments:</w:t>
      </w:r>
    </w:p>
    <w:p w14:paraId="46D2A057" w14:textId="77777777" w:rsidR="000A6F6D" w:rsidRPr="00C174EC" w:rsidRDefault="000A6F6D" w:rsidP="000A6F6D">
      <w:pPr>
        <w:rPr>
          <w:rFonts w:cstheme="minorHAnsi"/>
          <w:szCs w:val="22"/>
        </w:rPr>
      </w:pPr>
    </w:p>
    <w:p w14:paraId="195E0CF7" w14:textId="77777777" w:rsidR="000A6F6D" w:rsidRPr="00C174EC" w:rsidRDefault="000A6F6D" w:rsidP="000A6F6D">
      <w:pPr>
        <w:pStyle w:val="Quote"/>
        <w:rPr>
          <w:rFonts w:cstheme="minorHAnsi"/>
        </w:rPr>
      </w:pPr>
      <w:r w:rsidRPr="00C174EC">
        <w:rPr>
          <w:rFonts w:cstheme="minorHAnsi"/>
        </w:rPr>
        <w:t>‘</w:t>
      </w:r>
      <w:r w:rsidRPr="00C174EC">
        <w:t>it's about trying to communicate, creating a database, a list of organisations. And I don't mean just big organisations, whether they be national, regional, or local authority, but you know really drilling down into the more community-based groups that perhaps aren't well known and doing that potentially through, for example, local authorities, community, voluntary sector.’</w:t>
      </w:r>
    </w:p>
    <w:p w14:paraId="482424AA" w14:textId="77777777" w:rsidR="000A6F6D" w:rsidRPr="00C174EC" w:rsidRDefault="000A6F6D" w:rsidP="000A6F6D">
      <w:pPr>
        <w:rPr>
          <w:rFonts w:cstheme="minorHAnsi"/>
          <w:szCs w:val="22"/>
        </w:rPr>
      </w:pPr>
    </w:p>
    <w:p w14:paraId="2D9F6BCB" w14:textId="77777777" w:rsidR="000A6F6D" w:rsidRPr="00C174EC" w:rsidRDefault="000A6F6D" w:rsidP="000A6F6D">
      <w:pPr>
        <w:rPr>
          <w:rFonts w:cstheme="minorHAnsi"/>
          <w:szCs w:val="22"/>
        </w:rPr>
      </w:pPr>
      <w:r w:rsidRPr="00C174EC">
        <w:rPr>
          <w:rFonts w:cstheme="minorHAnsi"/>
          <w:szCs w:val="22"/>
        </w:rPr>
        <w:t>Below is a list of the organisations used or suggested as potential partners by those involved in the study.</w:t>
      </w:r>
      <w:r w:rsidRPr="00C174EC">
        <w:rPr>
          <w:rFonts w:cstheme="minorHAnsi"/>
          <w:szCs w:val="22"/>
        </w:rPr>
        <w:br w:type="page"/>
      </w:r>
    </w:p>
    <w:p w14:paraId="57F72303" w14:textId="77777777" w:rsidR="000A6F6D" w:rsidRPr="00C174EC" w:rsidRDefault="000A6F6D" w:rsidP="000A6F6D">
      <w:pPr>
        <w:rPr>
          <w:rFonts w:cstheme="minorHAnsi"/>
          <w:szCs w:val="22"/>
        </w:rPr>
        <w:sectPr w:rsidR="000A6F6D" w:rsidRPr="00C174EC" w:rsidSect="000A6F6D">
          <w:footerReference w:type="even" r:id="rId18"/>
          <w:footerReference w:type="default" r:id="rId19"/>
          <w:footerReference w:type="first" r:id="rId20"/>
          <w:pgSz w:w="11900" w:h="16840"/>
          <w:pgMar w:top="1440" w:right="1440" w:bottom="1440" w:left="1440" w:header="708" w:footer="708" w:gutter="0"/>
          <w:cols w:space="708"/>
          <w:titlePg/>
          <w:docGrid w:linePitch="360"/>
        </w:sectPr>
      </w:pPr>
    </w:p>
    <w:p w14:paraId="3F0702E1" w14:textId="77777777" w:rsidR="000A6F6D" w:rsidRPr="00C174EC" w:rsidRDefault="000A6F6D" w:rsidP="000A6F6D">
      <w:pPr>
        <w:pStyle w:val="Heading2"/>
      </w:pPr>
      <w:bookmarkStart w:id="27" w:name="_Toc151448967"/>
      <w:r w:rsidRPr="00C174EC">
        <w:t>List of Support Organisations and Potential Partners</w:t>
      </w:r>
      <w:bookmarkEnd w:id="27"/>
    </w:p>
    <w:p w14:paraId="0B0654F2" w14:textId="77777777" w:rsidR="000A6F6D" w:rsidRPr="00C174EC" w:rsidRDefault="000A6F6D" w:rsidP="000A6F6D">
      <w:pPr>
        <w:rPr>
          <w:rFonts w:cstheme="minorHAnsi"/>
          <w:szCs w:val="22"/>
        </w:rPr>
      </w:pPr>
    </w:p>
    <w:p w14:paraId="0CF58E46" w14:textId="3ED885B9" w:rsidR="000A6F6D" w:rsidRPr="00C174EC" w:rsidRDefault="000A6F6D" w:rsidP="000A6F6D">
      <w:pPr>
        <w:rPr>
          <w:rFonts w:cstheme="minorHAnsi"/>
          <w:szCs w:val="22"/>
        </w:rPr>
      </w:pPr>
      <w:r w:rsidRPr="00C174EC">
        <w:rPr>
          <w:rFonts w:cstheme="minorHAnsi"/>
          <w:szCs w:val="22"/>
        </w:rPr>
        <w:t>Code Key: D = Dementia</w:t>
      </w:r>
      <w:r w:rsidR="00D70A1B">
        <w:rPr>
          <w:rFonts w:cstheme="minorHAnsi"/>
          <w:szCs w:val="22"/>
        </w:rPr>
        <w:t>(s)</w:t>
      </w:r>
      <w:r w:rsidRPr="00C174EC">
        <w:rPr>
          <w:rFonts w:cstheme="minorHAnsi"/>
          <w:szCs w:val="22"/>
        </w:rPr>
        <w:t xml:space="preserve">; G = General; ME = Medical Equipment; MH = Mental Health; </w:t>
      </w:r>
      <w:r w:rsidR="00342EFE" w:rsidRPr="00C174EC">
        <w:rPr>
          <w:rFonts w:cstheme="minorHAnsi"/>
          <w:szCs w:val="22"/>
        </w:rPr>
        <w:t xml:space="preserve">VI </w:t>
      </w:r>
      <w:r w:rsidR="009B66B8" w:rsidRPr="00C174EC">
        <w:rPr>
          <w:rFonts w:cstheme="minorHAnsi"/>
          <w:szCs w:val="22"/>
        </w:rPr>
        <w:t xml:space="preserve">= Visual Impairment; </w:t>
      </w:r>
      <w:r w:rsidRPr="00C174EC">
        <w:rPr>
          <w:rFonts w:cstheme="minorHAnsi"/>
          <w:szCs w:val="22"/>
        </w:rPr>
        <w:t>O = Other</w:t>
      </w:r>
    </w:p>
    <w:p w14:paraId="435FDC69" w14:textId="77777777" w:rsidR="000A6F6D" w:rsidRPr="00C174EC" w:rsidRDefault="000A6F6D" w:rsidP="000A6F6D">
      <w:pPr>
        <w:rPr>
          <w:rFonts w:cstheme="minorHAnsi"/>
          <w:szCs w:val="22"/>
        </w:rPr>
      </w:pPr>
    </w:p>
    <w:p w14:paraId="4F977ED6" w14:textId="77777777" w:rsidR="000A6F6D" w:rsidRPr="00C174EC" w:rsidRDefault="000A6F6D" w:rsidP="000A6F6D">
      <w:pPr>
        <w:rPr>
          <w:rFonts w:cstheme="minorHAnsi"/>
          <w:szCs w:val="22"/>
        </w:rPr>
      </w:pPr>
    </w:p>
    <w:tbl>
      <w:tblPr>
        <w:tblW w:w="14879" w:type="dxa"/>
        <w:tblLayout w:type="fixed"/>
        <w:tblCellMar>
          <w:left w:w="0" w:type="dxa"/>
          <w:right w:w="0" w:type="dxa"/>
        </w:tblCellMar>
        <w:tblLook w:val="04A0" w:firstRow="1" w:lastRow="0" w:firstColumn="1" w:lastColumn="0" w:noHBand="0" w:noVBand="1"/>
      </w:tblPr>
      <w:tblGrid>
        <w:gridCol w:w="2689"/>
        <w:gridCol w:w="850"/>
        <w:gridCol w:w="992"/>
        <w:gridCol w:w="6663"/>
        <w:gridCol w:w="3685"/>
      </w:tblGrid>
      <w:tr w:rsidR="00C531A9" w:rsidRPr="00C174EC" w14:paraId="2E6603D8" w14:textId="77777777" w:rsidTr="001C307C">
        <w:trPr>
          <w:trHeight w:val="320"/>
        </w:trPr>
        <w:tc>
          <w:tcPr>
            <w:tcW w:w="2689" w:type="dxa"/>
            <w:tcBorders>
              <w:top w:val="single" w:sz="4" w:space="0" w:color="4472C4"/>
              <w:left w:val="single" w:sz="4" w:space="0" w:color="4472C4"/>
              <w:bottom w:val="nil"/>
              <w:right w:val="nil"/>
            </w:tcBorders>
            <w:shd w:val="clear" w:color="4472C4" w:fill="4472C4"/>
            <w:noWrap/>
            <w:tcMar>
              <w:top w:w="15" w:type="dxa"/>
              <w:left w:w="15" w:type="dxa"/>
              <w:bottom w:w="0" w:type="dxa"/>
              <w:right w:w="15" w:type="dxa"/>
            </w:tcMar>
            <w:vAlign w:val="bottom"/>
            <w:hideMark/>
          </w:tcPr>
          <w:p w14:paraId="51900A1B" w14:textId="77777777" w:rsidR="00C531A9" w:rsidRPr="00C174EC" w:rsidRDefault="00C531A9">
            <w:pPr>
              <w:rPr>
                <w:rFonts w:cs="Helvetica"/>
                <w:b/>
                <w:bCs/>
                <w:color w:val="FFFFFF"/>
              </w:rPr>
            </w:pPr>
            <w:r w:rsidRPr="00C174EC">
              <w:rPr>
                <w:rFonts w:cs="Helvetica"/>
                <w:b/>
                <w:bCs/>
                <w:color w:val="FFFFFF"/>
              </w:rPr>
              <w:t>Organisation or Group</w:t>
            </w:r>
          </w:p>
        </w:tc>
        <w:tc>
          <w:tcPr>
            <w:tcW w:w="850" w:type="dxa"/>
            <w:tcBorders>
              <w:top w:val="single" w:sz="4" w:space="0" w:color="4472C4"/>
              <w:left w:val="nil"/>
              <w:bottom w:val="nil"/>
              <w:right w:val="nil"/>
            </w:tcBorders>
            <w:shd w:val="clear" w:color="4472C4" w:fill="4472C4"/>
            <w:noWrap/>
            <w:tcMar>
              <w:top w:w="15" w:type="dxa"/>
              <w:left w:w="15" w:type="dxa"/>
              <w:bottom w:w="0" w:type="dxa"/>
              <w:right w:w="15" w:type="dxa"/>
            </w:tcMar>
            <w:vAlign w:val="bottom"/>
            <w:hideMark/>
          </w:tcPr>
          <w:p w14:paraId="1DE08627" w14:textId="77777777" w:rsidR="00C531A9" w:rsidRPr="00C174EC" w:rsidRDefault="00C531A9">
            <w:pPr>
              <w:rPr>
                <w:rFonts w:cs="Helvetica"/>
                <w:b/>
                <w:bCs/>
                <w:color w:val="FFFFFF"/>
              </w:rPr>
            </w:pPr>
            <w:r w:rsidRPr="00C174EC">
              <w:rPr>
                <w:rFonts w:cs="Helvetica"/>
                <w:b/>
                <w:bCs/>
                <w:color w:val="FFFFFF"/>
              </w:rPr>
              <w:t>Code</w:t>
            </w:r>
          </w:p>
        </w:tc>
        <w:tc>
          <w:tcPr>
            <w:tcW w:w="992" w:type="dxa"/>
            <w:tcBorders>
              <w:top w:val="single" w:sz="4" w:space="0" w:color="4472C4"/>
              <w:left w:val="nil"/>
              <w:bottom w:val="nil"/>
              <w:right w:val="nil"/>
            </w:tcBorders>
            <w:shd w:val="clear" w:color="4472C4" w:fill="4472C4"/>
            <w:noWrap/>
            <w:tcMar>
              <w:top w:w="15" w:type="dxa"/>
              <w:left w:w="15" w:type="dxa"/>
              <w:bottom w:w="0" w:type="dxa"/>
              <w:right w:w="15" w:type="dxa"/>
            </w:tcMar>
            <w:vAlign w:val="bottom"/>
            <w:hideMark/>
          </w:tcPr>
          <w:p w14:paraId="49873F90" w14:textId="77777777" w:rsidR="00C531A9" w:rsidRPr="00C174EC" w:rsidRDefault="00C531A9">
            <w:pPr>
              <w:rPr>
                <w:rFonts w:cs="Helvetica"/>
                <w:b/>
                <w:bCs/>
                <w:color w:val="FFFFFF"/>
              </w:rPr>
            </w:pPr>
            <w:r w:rsidRPr="00C174EC">
              <w:rPr>
                <w:rFonts w:cs="Helvetica"/>
                <w:b/>
                <w:bCs/>
                <w:color w:val="FFFFFF"/>
              </w:rPr>
              <w:t>Scope</w:t>
            </w:r>
          </w:p>
        </w:tc>
        <w:tc>
          <w:tcPr>
            <w:tcW w:w="6663" w:type="dxa"/>
            <w:tcBorders>
              <w:top w:val="single" w:sz="4" w:space="0" w:color="4472C4"/>
              <w:left w:val="nil"/>
              <w:bottom w:val="nil"/>
              <w:right w:val="nil"/>
            </w:tcBorders>
            <w:shd w:val="clear" w:color="4472C4" w:fill="4472C4"/>
            <w:noWrap/>
            <w:tcMar>
              <w:top w:w="15" w:type="dxa"/>
              <w:left w:w="15" w:type="dxa"/>
              <w:bottom w:w="0" w:type="dxa"/>
              <w:right w:w="15" w:type="dxa"/>
            </w:tcMar>
            <w:vAlign w:val="bottom"/>
            <w:hideMark/>
          </w:tcPr>
          <w:p w14:paraId="649E5665" w14:textId="77777777" w:rsidR="00C531A9" w:rsidRPr="00C174EC" w:rsidRDefault="00C531A9">
            <w:pPr>
              <w:rPr>
                <w:rFonts w:cs="Helvetica"/>
                <w:b/>
                <w:bCs/>
                <w:color w:val="FFFFFF"/>
              </w:rPr>
            </w:pPr>
            <w:r w:rsidRPr="00C174EC">
              <w:rPr>
                <w:rFonts w:cs="Helvetica"/>
                <w:b/>
                <w:bCs/>
                <w:color w:val="FFFFFF"/>
              </w:rPr>
              <w:t>Notes</w:t>
            </w:r>
          </w:p>
        </w:tc>
        <w:tc>
          <w:tcPr>
            <w:tcW w:w="3685" w:type="dxa"/>
            <w:tcBorders>
              <w:top w:val="single" w:sz="4" w:space="0" w:color="4472C4"/>
              <w:left w:val="nil"/>
              <w:bottom w:val="nil"/>
              <w:right w:val="nil"/>
            </w:tcBorders>
            <w:shd w:val="clear" w:color="4472C4" w:fill="4472C4"/>
            <w:noWrap/>
            <w:tcMar>
              <w:top w:w="15" w:type="dxa"/>
              <w:left w:w="15" w:type="dxa"/>
              <w:bottom w:w="0" w:type="dxa"/>
              <w:right w:w="15" w:type="dxa"/>
            </w:tcMar>
            <w:vAlign w:val="bottom"/>
            <w:hideMark/>
          </w:tcPr>
          <w:p w14:paraId="29654DCA" w14:textId="77777777" w:rsidR="00C531A9" w:rsidRPr="00C174EC" w:rsidRDefault="00C531A9">
            <w:pPr>
              <w:rPr>
                <w:rFonts w:cs="Helvetica"/>
                <w:b/>
                <w:bCs/>
                <w:color w:val="FFFFFF"/>
              </w:rPr>
            </w:pPr>
            <w:r w:rsidRPr="00C174EC">
              <w:rPr>
                <w:rFonts w:cs="Helvetica"/>
                <w:b/>
                <w:bCs/>
                <w:color w:val="FFFFFF"/>
              </w:rPr>
              <w:t>Website</w:t>
            </w:r>
          </w:p>
        </w:tc>
      </w:tr>
      <w:tr w:rsidR="0078493B" w:rsidRPr="00C174EC" w14:paraId="701D0D0F"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tcPr>
          <w:p w14:paraId="56D7453D" w14:textId="7A8CA0C5" w:rsidR="0078493B" w:rsidRPr="00C174EC" w:rsidRDefault="0078493B">
            <w:pPr>
              <w:rPr>
                <w:rFonts w:cs="Helvetica"/>
                <w:color w:val="000000"/>
              </w:rPr>
            </w:pPr>
            <w:r w:rsidRPr="00C174EC">
              <w:rPr>
                <w:rFonts w:cs="Helvetica"/>
                <w:color w:val="000000"/>
              </w:rPr>
              <w:t>Accrington &amp; District Blind Society / ELVIN</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tcPr>
          <w:p w14:paraId="1B8829AD" w14:textId="31B6A167" w:rsidR="0078493B" w:rsidRPr="00C174EC" w:rsidRDefault="0078493B">
            <w:pPr>
              <w:rPr>
                <w:rFonts w:cs="Helvetica"/>
                <w:color w:val="000000"/>
              </w:rPr>
            </w:pPr>
            <w:r w:rsidRPr="00C174EC">
              <w:rPr>
                <w:rFonts w:cs="Helvetica"/>
                <w:color w:val="000000"/>
              </w:rPr>
              <w:t>VI</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tcPr>
          <w:p w14:paraId="51B396A2" w14:textId="2F7292D0" w:rsidR="0078493B" w:rsidRPr="00C174EC" w:rsidRDefault="0078493B">
            <w:pPr>
              <w:rPr>
                <w:rFonts w:cs="Helvetica"/>
                <w:color w:val="000000"/>
              </w:rPr>
            </w:pPr>
            <w:r w:rsidRPr="00C174EC">
              <w:rPr>
                <w:rFonts w:cs="Helvetica"/>
                <w:color w:val="000000"/>
              </w:rPr>
              <w:t>Local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tcPr>
          <w:p w14:paraId="71A694F2" w14:textId="086730AE" w:rsidR="0078493B" w:rsidRPr="00C174EC" w:rsidRDefault="0078493B">
            <w:pPr>
              <w:rPr>
                <w:rFonts w:cs="Helvetica"/>
                <w:color w:val="000000"/>
              </w:rPr>
            </w:pPr>
            <w:r w:rsidRPr="00C174EC">
              <w:rPr>
                <w:rFonts w:cs="Helvetica"/>
                <w:color w:val="000000"/>
              </w:rPr>
              <w:t>A resource centre offering the latest equipment and information to support people in East Lancashire</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tcPr>
          <w:p w14:paraId="1EAD0ECA" w14:textId="4FA8C008" w:rsidR="0078493B" w:rsidRPr="00C174EC" w:rsidRDefault="0078493B">
            <w:pPr>
              <w:rPr>
                <w:rFonts w:cs="Helvetica"/>
                <w:color w:val="0563C1"/>
                <w:u w:val="single"/>
              </w:rPr>
            </w:pPr>
            <w:r w:rsidRPr="00C174EC">
              <w:rPr>
                <w:rFonts w:cs="Helvetica"/>
                <w:color w:val="0563C1"/>
                <w:u w:val="single"/>
              </w:rPr>
              <w:t>https://elvinet.org.uk/</w:t>
            </w:r>
          </w:p>
        </w:tc>
      </w:tr>
      <w:tr w:rsidR="00C531A9" w:rsidRPr="00C174EC" w14:paraId="630A8BCC"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1AAE378F" w14:textId="77777777" w:rsidR="00C531A9" w:rsidRPr="00C174EC" w:rsidRDefault="00C531A9">
            <w:pPr>
              <w:rPr>
                <w:rFonts w:cs="Helvetica"/>
                <w:color w:val="000000"/>
              </w:rPr>
            </w:pPr>
            <w:r w:rsidRPr="00C174EC">
              <w:rPr>
                <w:rFonts w:cs="Helvetica"/>
                <w:color w:val="000000"/>
              </w:rPr>
              <w:t>Admiral nurses</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896245E" w14:textId="77777777" w:rsidR="00C531A9" w:rsidRPr="00C174EC" w:rsidRDefault="00C531A9">
            <w:pPr>
              <w:rPr>
                <w:rFonts w:cs="Helvetica"/>
                <w:color w:val="000000"/>
              </w:rPr>
            </w:pPr>
            <w:r w:rsidRPr="00C174EC">
              <w:rPr>
                <w:rFonts w:cs="Helvetica"/>
                <w:color w:val="000000"/>
              </w:rPr>
              <w:t>D</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2FE0590"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06282FDF" w14:textId="2CC588A7" w:rsidR="00C531A9" w:rsidRPr="00C174EC" w:rsidRDefault="00C531A9">
            <w:pPr>
              <w:rPr>
                <w:rFonts w:cs="Helvetica"/>
                <w:color w:val="000000"/>
              </w:rPr>
            </w:pPr>
            <w:r w:rsidRPr="00C174EC">
              <w:rPr>
                <w:rFonts w:cs="Helvetica"/>
                <w:color w:val="000000"/>
              </w:rPr>
              <w:t xml:space="preserve">Admiral Nurses are specialist dementia nurses supported and developed by Dementia </w:t>
            </w:r>
            <w:r w:rsidR="00B64467" w:rsidRPr="00C174EC">
              <w:rPr>
                <w:rFonts w:cs="Helvetica"/>
                <w:color w:val="000000"/>
              </w:rPr>
              <w:t>UK;</w:t>
            </w:r>
            <w:r w:rsidRPr="00C174EC">
              <w:rPr>
                <w:rFonts w:cs="Helvetica"/>
                <w:color w:val="000000"/>
              </w:rPr>
              <w:t xml:space="preserve"> they provide support for families affected by all forms of </w:t>
            </w:r>
            <w:r w:rsidR="00D70A1B">
              <w:rPr>
                <w:rFonts w:cs="Helvetica"/>
                <w:color w:val="000000"/>
              </w:rPr>
              <w:t>D</w:t>
            </w:r>
            <w:r w:rsidRPr="00C174EC">
              <w:rPr>
                <w:rFonts w:cs="Helvetica"/>
                <w:color w:val="000000"/>
              </w:rPr>
              <w:t>ementia</w:t>
            </w:r>
            <w:r w:rsidR="00D70A1B">
              <w:rPr>
                <w:rFonts w:cs="Helvetica"/>
                <w:color w:val="000000"/>
              </w:rPr>
              <w:t>(s)</w:t>
            </w:r>
            <w:r w:rsidRPr="00C174EC">
              <w:rPr>
                <w:rFonts w:cs="Helvetica"/>
                <w:color w:val="000000"/>
              </w:rPr>
              <w:t>.</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EC12739" w14:textId="77777777" w:rsidR="00C531A9" w:rsidRPr="00C174EC" w:rsidRDefault="00000000">
            <w:pPr>
              <w:rPr>
                <w:rFonts w:cs="Helvetica"/>
                <w:color w:val="0563C1"/>
                <w:u w:val="single"/>
              </w:rPr>
            </w:pPr>
            <w:hyperlink r:id="rId21" w:history="1">
              <w:r w:rsidR="00C531A9" w:rsidRPr="00C174EC">
                <w:rPr>
                  <w:rStyle w:val="Hyperlink"/>
                  <w:rFonts w:cs="Helvetica"/>
                </w:rPr>
                <w:t>https://www.dementiauk.org/information-and-support/specialist-diagnosis-and-support/what-is-an-admiral-nurse/</w:t>
              </w:r>
            </w:hyperlink>
          </w:p>
        </w:tc>
      </w:tr>
      <w:tr w:rsidR="00C531A9" w:rsidRPr="00C174EC" w14:paraId="062B4533"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26A20600" w14:textId="77777777" w:rsidR="00C531A9" w:rsidRPr="00C174EC" w:rsidRDefault="00C531A9">
            <w:pPr>
              <w:rPr>
                <w:rFonts w:cs="Helvetica"/>
                <w:color w:val="000000"/>
              </w:rPr>
            </w:pPr>
            <w:r w:rsidRPr="00C174EC">
              <w:rPr>
                <w:rFonts w:cs="Helvetica"/>
                <w:color w:val="000000"/>
              </w:rPr>
              <w:t>Age UK</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0CCEF44" w14:textId="77777777" w:rsidR="00C531A9" w:rsidRPr="00C174EC" w:rsidRDefault="00C531A9">
            <w:pPr>
              <w:rPr>
                <w:rFonts w:cs="Helvetica"/>
                <w:color w:val="000000"/>
              </w:rPr>
            </w:pPr>
            <w:r w:rsidRPr="00C174EC">
              <w:rPr>
                <w:rFonts w:cs="Helvetica"/>
                <w:color w:val="000000"/>
              </w:rPr>
              <w:t>G</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103BF32"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7CAC38B" w14:textId="06F6C210" w:rsidR="00C531A9" w:rsidRPr="00C174EC" w:rsidRDefault="00C531A9">
            <w:pPr>
              <w:rPr>
                <w:rFonts w:cs="Helvetica"/>
                <w:color w:val="000000"/>
              </w:rPr>
            </w:pPr>
            <w:r w:rsidRPr="00C174EC">
              <w:rPr>
                <w:rFonts w:cs="Helvetica"/>
                <w:color w:val="000000"/>
              </w:rPr>
              <w:t>Age UK is the leading charity for older people.</w:t>
            </w:r>
            <w:r w:rsidR="002123BB" w:rsidRPr="00C174EC">
              <w:rPr>
                <w:rFonts w:cs="Helvetica"/>
                <w:color w:val="000000"/>
              </w:rPr>
              <w:t xml:space="preserve"> </w:t>
            </w:r>
            <w:r w:rsidRPr="00C174EC">
              <w:rPr>
                <w:rFonts w:cs="Helvetica"/>
                <w:color w:val="000000"/>
              </w:rPr>
              <w:t>It operates both nationally and locally.</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8BC984B" w14:textId="77777777" w:rsidR="00C531A9" w:rsidRPr="00C174EC" w:rsidRDefault="00000000">
            <w:pPr>
              <w:rPr>
                <w:rFonts w:cs="Helvetica"/>
                <w:color w:val="0563C1"/>
                <w:u w:val="single"/>
              </w:rPr>
            </w:pPr>
            <w:hyperlink r:id="rId22" w:history="1">
              <w:r w:rsidR="00C531A9" w:rsidRPr="00C174EC">
                <w:rPr>
                  <w:rStyle w:val="Hyperlink"/>
                  <w:rFonts w:cs="Helvetica"/>
                </w:rPr>
                <w:t>https://www.ageuk.org.uk/</w:t>
              </w:r>
            </w:hyperlink>
          </w:p>
        </w:tc>
      </w:tr>
      <w:tr w:rsidR="00C531A9" w:rsidRPr="00C174EC" w14:paraId="1E0A8D02"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450A61BC" w14:textId="77777777" w:rsidR="00C531A9" w:rsidRPr="00C174EC" w:rsidRDefault="00C531A9">
            <w:pPr>
              <w:rPr>
                <w:rFonts w:cs="Helvetica"/>
                <w:color w:val="000000"/>
              </w:rPr>
            </w:pPr>
            <w:r w:rsidRPr="00C174EC">
              <w:rPr>
                <w:rFonts w:cs="Helvetica"/>
                <w:color w:val="000000"/>
              </w:rPr>
              <w:t>Alzheimer society</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A544995" w14:textId="77777777" w:rsidR="00C531A9" w:rsidRPr="00C174EC" w:rsidRDefault="00C531A9">
            <w:pPr>
              <w:rPr>
                <w:rFonts w:cs="Helvetica"/>
                <w:color w:val="000000"/>
              </w:rPr>
            </w:pPr>
            <w:r w:rsidRPr="00C174EC">
              <w:rPr>
                <w:rFonts w:cs="Helvetica"/>
                <w:color w:val="000000"/>
              </w:rPr>
              <w:t>D</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E979C44"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952ACF4" w14:textId="5E404AE0" w:rsidR="00C531A9" w:rsidRPr="00C174EC" w:rsidRDefault="00C531A9">
            <w:pPr>
              <w:rPr>
                <w:rFonts w:cs="Helvetica"/>
                <w:color w:val="000000"/>
              </w:rPr>
            </w:pPr>
            <w:r w:rsidRPr="00C174EC">
              <w:rPr>
                <w:rFonts w:cs="Helvetica"/>
                <w:color w:val="000000"/>
              </w:rPr>
              <w:t xml:space="preserve">Care and research charity for people </w:t>
            </w:r>
            <w:r w:rsidR="00D70A1B">
              <w:rPr>
                <w:rFonts w:cs="Helvetica"/>
                <w:color w:val="000000"/>
              </w:rPr>
              <w:t xml:space="preserve">living </w:t>
            </w:r>
            <w:r w:rsidRPr="00C174EC">
              <w:rPr>
                <w:rFonts w:cs="Helvetica"/>
                <w:color w:val="000000"/>
              </w:rPr>
              <w:t xml:space="preserve">with </w:t>
            </w:r>
            <w:r w:rsidR="00D70A1B">
              <w:rPr>
                <w:rFonts w:cs="Helvetica"/>
                <w:color w:val="000000"/>
              </w:rPr>
              <w:t>D</w:t>
            </w:r>
            <w:r w:rsidRPr="00C174EC">
              <w:rPr>
                <w:rFonts w:cs="Helvetica"/>
                <w:color w:val="000000"/>
              </w:rPr>
              <w:t>ementia</w:t>
            </w:r>
            <w:r w:rsidR="00D70A1B">
              <w:rPr>
                <w:rFonts w:cs="Helvetica"/>
                <w:color w:val="000000"/>
              </w:rPr>
              <w:t>(s)</w:t>
            </w:r>
            <w:r w:rsidRPr="00C174EC">
              <w:rPr>
                <w:rFonts w:cs="Helvetica"/>
                <w:color w:val="000000"/>
              </w:rPr>
              <w:t xml:space="preserve"> and their </w:t>
            </w:r>
            <w:proofErr w:type="spellStart"/>
            <w:r w:rsidRPr="00C174EC">
              <w:rPr>
                <w:rFonts w:cs="Helvetica"/>
                <w:color w:val="000000"/>
              </w:rPr>
              <w:t>carers</w:t>
            </w:r>
            <w:proofErr w:type="spellEnd"/>
            <w:r w:rsidRPr="00C174EC">
              <w:rPr>
                <w:rFonts w:cs="Helvetica"/>
                <w:color w:val="000000"/>
              </w:rPr>
              <w:t>. It operates in England, Wales and Northern Ireland</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3C1D4B8" w14:textId="77777777" w:rsidR="00C531A9" w:rsidRPr="00C174EC" w:rsidRDefault="00000000">
            <w:pPr>
              <w:rPr>
                <w:rFonts w:cs="Helvetica"/>
                <w:color w:val="0563C1"/>
                <w:u w:val="single"/>
              </w:rPr>
            </w:pPr>
            <w:hyperlink r:id="rId23" w:history="1">
              <w:r w:rsidR="00C531A9" w:rsidRPr="00C174EC">
                <w:rPr>
                  <w:rStyle w:val="Hyperlink"/>
                  <w:rFonts w:cs="Helvetica"/>
                </w:rPr>
                <w:t>https://www.alzheimers.org.uk/</w:t>
              </w:r>
            </w:hyperlink>
          </w:p>
        </w:tc>
      </w:tr>
      <w:tr w:rsidR="00C531A9" w:rsidRPr="00C174EC" w14:paraId="2E81C7A7"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15D04A5D" w14:textId="77777777" w:rsidR="00C531A9" w:rsidRPr="00C174EC" w:rsidRDefault="00C531A9">
            <w:pPr>
              <w:rPr>
                <w:rFonts w:cs="Helvetica"/>
                <w:color w:val="000000"/>
              </w:rPr>
            </w:pPr>
            <w:r w:rsidRPr="00C174EC">
              <w:rPr>
                <w:rFonts w:cs="Helvetica"/>
                <w:color w:val="000000"/>
              </w:rPr>
              <w:t>Baywater Healthcare</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2C193F2" w14:textId="77777777" w:rsidR="00C531A9" w:rsidRPr="00C174EC" w:rsidRDefault="00C531A9">
            <w:pPr>
              <w:rPr>
                <w:rFonts w:cs="Helvetica"/>
                <w:color w:val="000000"/>
              </w:rPr>
            </w:pPr>
            <w:r w:rsidRPr="00C174EC">
              <w:rPr>
                <w:rFonts w:cs="Helvetica"/>
                <w:color w:val="000000"/>
              </w:rPr>
              <w:t>ME</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075593AB"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90EB832" w14:textId="77777777" w:rsidR="00C531A9" w:rsidRPr="00C174EC" w:rsidRDefault="00C531A9">
            <w:pPr>
              <w:rPr>
                <w:rFonts w:cs="Helvetica"/>
                <w:color w:val="000000"/>
              </w:rPr>
            </w:pPr>
            <w:r w:rsidRPr="00C174EC">
              <w:rPr>
                <w:rFonts w:cs="Helvetica"/>
                <w:color w:val="000000"/>
              </w:rPr>
              <w:t>An independent specialist provider of healthcare services to patients with long-term conditions</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4BD5564" w14:textId="77777777" w:rsidR="00C531A9" w:rsidRPr="00C174EC" w:rsidRDefault="00000000">
            <w:pPr>
              <w:rPr>
                <w:rFonts w:cs="Helvetica"/>
                <w:color w:val="0563C1"/>
                <w:u w:val="single"/>
              </w:rPr>
            </w:pPr>
            <w:hyperlink r:id="rId24" w:history="1">
              <w:r w:rsidR="00C531A9" w:rsidRPr="00C174EC">
                <w:rPr>
                  <w:rStyle w:val="Hyperlink"/>
                  <w:rFonts w:cs="Helvetica"/>
                </w:rPr>
                <w:t>https://www.baywater.co.uk/</w:t>
              </w:r>
            </w:hyperlink>
          </w:p>
        </w:tc>
      </w:tr>
      <w:tr w:rsidR="00C531A9" w:rsidRPr="00C174EC" w14:paraId="4E7CFD93"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43D521D7" w14:textId="77777777" w:rsidR="00C531A9" w:rsidRPr="00C174EC" w:rsidRDefault="00C531A9">
            <w:pPr>
              <w:rPr>
                <w:rFonts w:cs="Helvetica"/>
                <w:color w:val="000000"/>
              </w:rPr>
            </w:pPr>
            <w:r w:rsidRPr="00C174EC">
              <w:rPr>
                <w:rFonts w:cs="Helvetica"/>
                <w:color w:val="000000"/>
              </w:rPr>
              <w:t>British Red Cross</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2801C94" w14:textId="77777777" w:rsidR="00C531A9" w:rsidRPr="00C174EC" w:rsidRDefault="00C531A9">
            <w:pPr>
              <w:rPr>
                <w:rFonts w:cs="Helvetica"/>
                <w:color w:val="000000"/>
              </w:rPr>
            </w:pPr>
            <w:r w:rsidRPr="00C174EC">
              <w:rPr>
                <w:rFonts w:cs="Helvetica"/>
                <w:color w:val="000000"/>
              </w:rPr>
              <w:t>G</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7D5540C"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E063AFB" w14:textId="77777777" w:rsidR="00C531A9" w:rsidRPr="00C174EC" w:rsidRDefault="00C531A9">
            <w:pPr>
              <w:rPr>
                <w:rFonts w:cs="Helvetica"/>
                <w:color w:val="000000"/>
              </w:rPr>
            </w:pPr>
            <w:r w:rsidRPr="00C174EC">
              <w:rPr>
                <w:rFonts w:cs="Helvetica"/>
                <w:color w:val="000000"/>
              </w:rPr>
              <w:t>A national charity and amongst other things are a voluntary network that help people in crisis. Suggested by an interviewee that coordination with local Red Cross teams would be useful in a crisis.</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0119B3B" w14:textId="77777777" w:rsidR="00C531A9" w:rsidRPr="00C174EC" w:rsidRDefault="00000000">
            <w:pPr>
              <w:rPr>
                <w:rFonts w:cs="Helvetica"/>
                <w:color w:val="0563C1"/>
                <w:u w:val="single"/>
              </w:rPr>
            </w:pPr>
            <w:hyperlink r:id="rId25" w:history="1">
              <w:r w:rsidR="00C531A9" w:rsidRPr="00C174EC">
                <w:rPr>
                  <w:rStyle w:val="Hyperlink"/>
                  <w:rFonts w:cs="Helvetica"/>
                </w:rPr>
                <w:t>https://www.redcross.org.uk/</w:t>
              </w:r>
            </w:hyperlink>
          </w:p>
        </w:tc>
      </w:tr>
      <w:tr w:rsidR="00C531A9" w:rsidRPr="00C174EC" w14:paraId="03B3E986"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2C18D3C2" w14:textId="77777777" w:rsidR="00C531A9" w:rsidRPr="00C174EC" w:rsidRDefault="00C531A9">
            <w:pPr>
              <w:rPr>
                <w:rFonts w:cs="Helvetica"/>
                <w:color w:val="000000"/>
              </w:rPr>
            </w:pPr>
            <w:r w:rsidRPr="00C174EC">
              <w:rPr>
                <w:rFonts w:cs="Helvetica"/>
                <w:color w:val="000000"/>
              </w:rPr>
              <w:t>Cam Sight</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F808DC5" w14:textId="77777777" w:rsidR="00C531A9" w:rsidRPr="00C174EC" w:rsidRDefault="00C531A9">
            <w:pPr>
              <w:rPr>
                <w:rFonts w:cs="Helvetica"/>
                <w:color w:val="000000"/>
              </w:rPr>
            </w:pPr>
            <w:r w:rsidRPr="00C174EC">
              <w:rPr>
                <w:rFonts w:cs="Helvetica"/>
                <w:color w:val="000000"/>
              </w:rPr>
              <w:t>VI</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11CBA5AC" w14:textId="77777777" w:rsidR="00C531A9" w:rsidRPr="00C174EC" w:rsidRDefault="00C531A9">
            <w:pPr>
              <w:rPr>
                <w:rFonts w:cs="Helvetica"/>
                <w:color w:val="000000"/>
              </w:rPr>
            </w:pPr>
            <w:r w:rsidRPr="00C174EC">
              <w:rPr>
                <w:rFonts w:cs="Helvetica"/>
                <w:color w:val="000000"/>
              </w:rPr>
              <w:t>Regional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C9F6890" w14:textId="77777777" w:rsidR="00C531A9" w:rsidRPr="00C174EC" w:rsidRDefault="00C531A9">
            <w:pPr>
              <w:rPr>
                <w:rFonts w:cs="Helvetica"/>
                <w:color w:val="000000"/>
              </w:rPr>
            </w:pPr>
            <w:r w:rsidRPr="00C174EC">
              <w:rPr>
                <w:rFonts w:cs="Helvetica"/>
                <w:color w:val="000000"/>
              </w:rPr>
              <w:t>a Cambridgeshire charity that supports local people of all ages living with low vision and blindness. They work to enhance independence, improve well-being, and improve inclusion</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1A7B352E" w14:textId="77777777" w:rsidR="00C531A9" w:rsidRPr="00C174EC" w:rsidRDefault="00000000">
            <w:pPr>
              <w:rPr>
                <w:rFonts w:cs="Helvetica"/>
                <w:color w:val="0563C1"/>
                <w:u w:val="single"/>
              </w:rPr>
            </w:pPr>
            <w:hyperlink r:id="rId26" w:history="1">
              <w:r w:rsidR="00C531A9" w:rsidRPr="00C174EC">
                <w:rPr>
                  <w:rStyle w:val="Hyperlink"/>
                  <w:rFonts w:cs="Helvetica"/>
                </w:rPr>
                <w:t>https://www.camsight.org.uk/</w:t>
              </w:r>
            </w:hyperlink>
          </w:p>
        </w:tc>
      </w:tr>
      <w:tr w:rsidR="00C531A9" w:rsidRPr="00C174EC" w14:paraId="0E78BF7B"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28127BEB" w14:textId="699199B2" w:rsidR="00C531A9" w:rsidRPr="00C174EC" w:rsidRDefault="00AA29C9">
            <w:pPr>
              <w:rPr>
                <w:rFonts w:cs="Helvetica"/>
                <w:color w:val="000000"/>
              </w:rPr>
            </w:pPr>
            <w:r w:rsidRPr="00C174EC">
              <w:rPr>
                <w:rFonts w:cs="Helvetica"/>
                <w:color w:val="000000"/>
              </w:rPr>
              <w:t>National Association for Voluntary and Community Action</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828AFB9" w14:textId="77777777" w:rsidR="00C531A9" w:rsidRPr="00C174EC" w:rsidRDefault="00C531A9">
            <w:pPr>
              <w:rPr>
                <w:rFonts w:cs="Helvetica"/>
                <w:color w:val="000000"/>
              </w:rPr>
            </w:pPr>
            <w:r w:rsidRPr="00C174EC">
              <w:rPr>
                <w:rFonts w:cs="Helvetica"/>
                <w:color w:val="000000"/>
              </w:rPr>
              <w:t>G</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BEA45BD" w14:textId="2F72BA26" w:rsidR="00C531A9" w:rsidRPr="00C174EC" w:rsidRDefault="00C531A9">
            <w:pPr>
              <w:rPr>
                <w:rFonts w:cs="Helvetica"/>
                <w:color w:val="000000"/>
              </w:rPr>
            </w:pPr>
            <w:r w:rsidRPr="00C174EC">
              <w:rPr>
                <w:rFonts w:cs="Helvetica"/>
                <w:color w:val="000000"/>
              </w:rPr>
              <w:t>Local</w:t>
            </w:r>
            <w:r w:rsidR="00AA29C9" w:rsidRPr="00C174EC">
              <w:rPr>
                <w:rFonts w:cs="Helvetica"/>
                <w:color w:val="000000"/>
              </w:rPr>
              <w:t xml:space="preserve"> and 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5825553" w14:textId="0952549D" w:rsidR="00C531A9" w:rsidRPr="00C174EC" w:rsidRDefault="00C531A9">
            <w:pPr>
              <w:rPr>
                <w:rFonts w:cs="Helvetica"/>
                <w:color w:val="000000"/>
              </w:rPr>
            </w:pPr>
            <w:r w:rsidRPr="00C174EC">
              <w:rPr>
                <w:rFonts w:cs="Helvetica"/>
                <w:color w:val="000000"/>
              </w:rPr>
              <w:t>Suggested by somebody with visual impairments</w:t>
            </w:r>
            <w:r w:rsidR="00197EBB" w:rsidRPr="00C174EC">
              <w:rPr>
                <w:rFonts w:cs="Helvetica"/>
                <w:color w:val="000000"/>
              </w:rPr>
              <w:t xml:space="preserve"> in the context of Cambridge Council for Voluntary Service.</w:t>
            </w:r>
            <w:r w:rsidRPr="00C174EC">
              <w:rPr>
                <w:rFonts w:cs="Helvetica"/>
                <w:color w:val="000000"/>
              </w:rPr>
              <w:t xml:space="preserve"> </w:t>
            </w:r>
            <w:r w:rsidR="00197EBB" w:rsidRPr="00C174EC">
              <w:rPr>
                <w:rFonts w:cs="Helvetica"/>
                <w:color w:val="000000"/>
              </w:rPr>
              <w:t xml:space="preserve">The </w:t>
            </w:r>
            <w:r w:rsidR="00AA29C9" w:rsidRPr="00C174EC">
              <w:rPr>
                <w:rFonts w:cs="Helvetica"/>
                <w:color w:val="000000"/>
              </w:rPr>
              <w:t>National Association for Voluntary and Community Action</w:t>
            </w:r>
            <w:r w:rsidR="00197EBB" w:rsidRPr="00C174EC">
              <w:rPr>
                <w:rFonts w:cs="Helvetica"/>
                <w:color w:val="000000"/>
              </w:rPr>
              <w:t xml:space="preserve"> </w:t>
            </w:r>
            <w:r w:rsidR="00AA29C9" w:rsidRPr="00C174EC">
              <w:rPr>
                <w:rFonts w:cs="Helvetica"/>
                <w:color w:val="000000"/>
              </w:rPr>
              <w:t xml:space="preserve">is the national body for the local organisations. They in turn, </w:t>
            </w:r>
            <w:r w:rsidR="00197EBB" w:rsidRPr="00C174EC">
              <w:rPr>
                <w:rFonts w:cs="Helvetica"/>
                <w:color w:val="000000"/>
              </w:rPr>
              <w:t>advise organisations about good volunteering practices.</w:t>
            </w:r>
            <w:r w:rsidR="00F05762" w:rsidRPr="00C174EC">
              <w:rPr>
                <w:rFonts w:cs="Helvetica"/>
                <w:color w:val="000000"/>
              </w:rPr>
              <w:t xml:space="preserve"> </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410401F" w14:textId="1C10DF4B" w:rsidR="00C531A9" w:rsidRPr="00C174EC" w:rsidRDefault="00000000">
            <w:pPr>
              <w:rPr>
                <w:rFonts w:cs="Helvetica"/>
                <w:color w:val="0563C1"/>
                <w:u w:val="single"/>
              </w:rPr>
            </w:pPr>
            <w:hyperlink r:id="rId27" w:history="1">
              <w:r w:rsidR="00AA29C9" w:rsidRPr="00C174EC">
                <w:rPr>
                  <w:rStyle w:val="Hyperlink"/>
                  <w:rFonts w:cs="Helvetica"/>
                </w:rPr>
                <w:t>https://navca.org.uk/</w:t>
              </w:r>
            </w:hyperlink>
            <w:r w:rsidR="00AA29C9" w:rsidRPr="00C174EC">
              <w:rPr>
                <w:rFonts w:cs="Helvetica"/>
              </w:rPr>
              <w:t xml:space="preserve"> </w:t>
            </w:r>
          </w:p>
        </w:tc>
      </w:tr>
      <w:tr w:rsidR="00C531A9" w:rsidRPr="00C174EC" w14:paraId="18CC928F"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49567978" w14:textId="77777777" w:rsidR="00C531A9" w:rsidRPr="00C174EC" w:rsidRDefault="00C531A9">
            <w:pPr>
              <w:rPr>
                <w:rFonts w:cs="Helvetica"/>
                <w:color w:val="000000"/>
              </w:rPr>
            </w:pPr>
            <w:r w:rsidRPr="00C174EC">
              <w:rPr>
                <w:rFonts w:cs="Helvetica"/>
                <w:color w:val="000000"/>
              </w:rPr>
              <w:t>Carers Trust</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157EDBBE" w14:textId="77777777" w:rsidR="00C531A9" w:rsidRPr="00C174EC" w:rsidRDefault="00C531A9">
            <w:pPr>
              <w:rPr>
                <w:rFonts w:cs="Helvetica"/>
                <w:color w:val="000000"/>
              </w:rPr>
            </w:pPr>
            <w:r w:rsidRPr="00C174EC">
              <w:rPr>
                <w:rFonts w:cs="Helvetica"/>
                <w:color w:val="000000"/>
              </w:rPr>
              <w:t>G</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EC0D81F"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072FFDC6" w14:textId="77777777" w:rsidR="00C531A9" w:rsidRPr="00C174EC" w:rsidRDefault="00C531A9">
            <w:pPr>
              <w:rPr>
                <w:rFonts w:cs="Helvetica"/>
                <w:color w:val="000000"/>
              </w:rPr>
            </w:pPr>
            <w:r w:rsidRPr="00C174EC">
              <w:rPr>
                <w:rFonts w:cs="Helvetica"/>
                <w:color w:val="000000"/>
              </w:rPr>
              <w:t>A network of 123 Carer Centres in the UK</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727469B" w14:textId="77777777" w:rsidR="00C531A9" w:rsidRPr="00C174EC" w:rsidRDefault="00000000">
            <w:pPr>
              <w:rPr>
                <w:rFonts w:cs="Helvetica"/>
                <w:color w:val="0563C1"/>
                <w:u w:val="single"/>
              </w:rPr>
            </w:pPr>
            <w:hyperlink r:id="rId28" w:history="1">
              <w:r w:rsidR="00C531A9" w:rsidRPr="00C174EC">
                <w:rPr>
                  <w:rStyle w:val="Hyperlink"/>
                  <w:rFonts w:cs="Helvetica"/>
                </w:rPr>
                <w:t>https://carers.org/</w:t>
              </w:r>
            </w:hyperlink>
          </w:p>
        </w:tc>
      </w:tr>
      <w:tr w:rsidR="00C531A9" w:rsidRPr="00C174EC" w14:paraId="6052498B"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7B1F4127" w14:textId="77777777" w:rsidR="00C531A9" w:rsidRPr="00C174EC" w:rsidRDefault="00C531A9">
            <w:pPr>
              <w:rPr>
                <w:rFonts w:cs="Helvetica"/>
                <w:color w:val="000000"/>
              </w:rPr>
            </w:pPr>
            <w:r w:rsidRPr="00C174EC">
              <w:rPr>
                <w:rFonts w:cs="Helvetica"/>
                <w:color w:val="000000"/>
              </w:rPr>
              <w:t>Citizens Advice</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91360C3" w14:textId="77777777" w:rsidR="00C531A9" w:rsidRPr="00C174EC" w:rsidRDefault="00C531A9">
            <w:pPr>
              <w:rPr>
                <w:rFonts w:cs="Helvetica"/>
                <w:color w:val="000000"/>
              </w:rPr>
            </w:pPr>
            <w:r w:rsidRPr="00C174EC">
              <w:rPr>
                <w:rFonts w:cs="Helvetica"/>
                <w:color w:val="000000"/>
              </w:rPr>
              <w:t>G</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77412BF"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B00179B" w14:textId="1B01F848" w:rsidR="00C531A9" w:rsidRPr="00C174EC" w:rsidRDefault="00C531A9">
            <w:pPr>
              <w:rPr>
                <w:rFonts w:cs="Helvetica"/>
                <w:color w:val="000000"/>
              </w:rPr>
            </w:pPr>
            <w:r w:rsidRPr="00C174EC">
              <w:rPr>
                <w:rFonts w:cs="Helvetica"/>
                <w:color w:val="000000"/>
              </w:rPr>
              <w:t>Citizens Advice is an independent organisation specialising in confidential information and advice to assist people with legal, debt, consumer, housing</w:t>
            </w:r>
            <w:r w:rsidR="00B64467">
              <w:rPr>
                <w:rFonts w:cs="Helvetica"/>
                <w:color w:val="000000"/>
              </w:rPr>
              <w:t>,</w:t>
            </w:r>
            <w:r w:rsidRPr="00C174EC">
              <w:rPr>
                <w:rFonts w:cs="Helvetica"/>
                <w:color w:val="000000"/>
              </w:rPr>
              <w:t xml:space="preserve"> and other problems</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0D9676A5" w14:textId="77777777" w:rsidR="00C531A9" w:rsidRPr="00C174EC" w:rsidRDefault="00000000">
            <w:pPr>
              <w:rPr>
                <w:rFonts w:cs="Helvetica"/>
                <w:color w:val="0563C1"/>
                <w:u w:val="single"/>
              </w:rPr>
            </w:pPr>
            <w:hyperlink r:id="rId29" w:history="1">
              <w:r w:rsidR="00C531A9" w:rsidRPr="00C174EC">
                <w:rPr>
                  <w:rStyle w:val="Hyperlink"/>
                  <w:rFonts w:cs="Helvetica"/>
                </w:rPr>
                <w:t>https://www.citizensadvice.org.uk/</w:t>
              </w:r>
            </w:hyperlink>
          </w:p>
        </w:tc>
      </w:tr>
      <w:tr w:rsidR="00C531A9" w:rsidRPr="00C174EC" w14:paraId="5EB391D5"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4FDC3CC7" w14:textId="77777777" w:rsidR="00C531A9" w:rsidRPr="00C174EC" w:rsidRDefault="00C531A9">
            <w:pPr>
              <w:rPr>
                <w:rFonts w:cs="Helvetica"/>
                <w:color w:val="000000"/>
              </w:rPr>
            </w:pPr>
            <w:r w:rsidRPr="00C174EC">
              <w:rPr>
                <w:rFonts w:cs="Helvetica"/>
                <w:color w:val="000000"/>
              </w:rPr>
              <w:t>Community Centres</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F146B9E" w14:textId="77777777" w:rsidR="00C531A9" w:rsidRPr="00C174EC" w:rsidRDefault="00C531A9">
            <w:pPr>
              <w:rPr>
                <w:rFonts w:cs="Helvetica"/>
                <w:color w:val="000000"/>
              </w:rPr>
            </w:pPr>
            <w:r w:rsidRPr="00C174EC">
              <w:rPr>
                <w:rFonts w:cs="Helvetica"/>
                <w:color w:val="000000"/>
              </w:rPr>
              <w:t>G</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D71779F" w14:textId="77777777" w:rsidR="00C531A9" w:rsidRPr="00C174EC" w:rsidRDefault="00C531A9">
            <w:pPr>
              <w:rPr>
                <w:rFonts w:cs="Helvetica"/>
                <w:color w:val="000000"/>
              </w:rPr>
            </w:pPr>
            <w:r w:rsidRPr="00C174EC">
              <w:rPr>
                <w:rFonts w:cs="Helvetica"/>
                <w:color w:val="000000"/>
              </w:rPr>
              <w:t>Local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506E5D4" w14:textId="77777777" w:rsidR="00C531A9" w:rsidRPr="00C174EC" w:rsidRDefault="00C531A9">
            <w:pPr>
              <w:rPr>
                <w:rFonts w:cs="Helvetica"/>
                <w:color w:val="000000"/>
              </w:rPr>
            </w:pPr>
            <w:r w:rsidRPr="00C174EC">
              <w:rPr>
                <w:rFonts w:cs="Helvetica"/>
                <w:color w:val="000000"/>
              </w:rPr>
              <w:t>Suggested by various participants as places where people go to participate in groups and seek advice</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4ABD267" w14:textId="77777777" w:rsidR="00C531A9" w:rsidRPr="00C174EC" w:rsidRDefault="00C531A9">
            <w:pPr>
              <w:rPr>
                <w:rFonts w:cs="Helvetica"/>
                <w:color w:val="000000"/>
              </w:rPr>
            </w:pPr>
            <w:r w:rsidRPr="00C174EC">
              <w:rPr>
                <w:rFonts w:cs="Helvetica"/>
                <w:color w:val="000000"/>
              </w:rPr>
              <w:t>NA</w:t>
            </w:r>
          </w:p>
        </w:tc>
      </w:tr>
      <w:tr w:rsidR="00C531A9" w:rsidRPr="00C174EC" w14:paraId="49C1C6D5"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29EE7F1B" w14:textId="77777777" w:rsidR="00C531A9" w:rsidRPr="00C174EC" w:rsidRDefault="00C531A9">
            <w:pPr>
              <w:rPr>
                <w:rFonts w:cs="Helvetica"/>
                <w:color w:val="000000"/>
              </w:rPr>
            </w:pPr>
            <w:r w:rsidRPr="00C174EC">
              <w:rPr>
                <w:rFonts w:cs="Helvetica"/>
                <w:color w:val="000000"/>
              </w:rPr>
              <w:t>Connect Health</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D8F09C6" w14:textId="77777777" w:rsidR="00C531A9" w:rsidRPr="00C174EC" w:rsidRDefault="00C531A9">
            <w:pPr>
              <w:rPr>
                <w:rFonts w:cs="Helvetica"/>
                <w:color w:val="000000"/>
              </w:rPr>
            </w:pPr>
            <w:r w:rsidRPr="00C174EC">
              <w:rPr>
                <w:rFonts w:cs="Helvetica"/>
                <w:color w:val="000000"/>
              </w:rPr>
              <w:t>MH</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376B80A"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C7F1991" w14:textId="07373368" w:rsidR="00C531A9" w:rsidRPr="00C174EC" w:rsidRDefault="00C531A9">
            <w:pPr>
              <w:rPr>
                <w:rFonts w:cs="Helvetica"/>
                <w:color w:val="000000"/>
              </w:rPr>
            </w:pPr>
            <w:r w:rsidRPr="00C174EC">
              <w:rPr>
                <w:rFonts w:cs="Helvetica"/>
                <w:color w:val="000000"/>
              </w:rPr>
              <w:t xml:space="preserve">A </w:t>
            </w:r>
            <w:r w:rsidR="002C6702" w:rsidRPr="00C174EC">
              <w:rPr>
                <w:rFonts w:cs="Helvetica"/>
                <w:color w:val="000000"/>
              </w:rPr>
              <w:t>private company</w:t>
            </w:r>
            <w:r w:rsidRPr="00C174EC">
              <w:rPr>
                <w:rFonts w:cs="Helvetica"/>
                <w:color w:val="000000"/>
              </w:rPr>
              <w:t xml:space="preserve"> that does some work with the NHS. Suggested by an </w:t>
            </w:r>
            <w:r w:rsidR="002C6702" w:rsidRPr="00C174EC">
              <w:rPr>
                <w:rFonts w:cs="Helvetica"/>
                <w:color w:val="000000"/>
              </w:rPr>
              <w:t>interviewee</w:t>
            </w:r>
            <w:r w:rsidRPr="00C174EC">
              <w:rPr>
                <w:rFonts w:cs="Helvetica"/>
                <w:color w:val="000000"/>
              </w:rPr>
              <w:t xml:space="preserve"> who received Social Prescribing services for their mental health</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304C9E2" w14:textId="77777777" w:rsidR="00C531A9" w:rsidRPr="00C174EC" w:rsidRDefault="00000000">
            <w:pPr>
              <w:rPr>
                <w:rFonts w:cs="Helvetica"/>
                <w:color w:val="0563C1"/>
                <w:u w:val="single"/>
              </w:rPr>
            </w:pPr>
            <w:hyperlink r:id="rId30" w:history="1">
              <w:r w:rsidR="00C531A9" w:rsidRPr="00C174EC">
                <w:rPr>
                  <w:rStyle w:val="Hyperlink"/>
                  <w:rFonts w:cs="Helvetica"/>
                </w:rPr>
                <w:t>https://www.connecthealth.co.uk/</w:t>
              </w:r>
            </w:hyperlink>
          </w:p>
        </w:tc>
      </w:tr>
      <w:tr w:rsidR="00C531A9" w:rsidRPr="00C174EC" w14:paraId="752A602B"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29F5AA27" w14:textId="77777777" w:rsidR="00C531A9" w:rsidRPr="00C174EC" w:rsidRDefault="00C531A9">
            <w:pPr>
              <w:rPr>
                <w:rFonts w:cs="Helvetica"/>
                <w:color w:val="000000"/>
              </w:rPr>
            </w:pPr>
            <w:r w:rsidRPr="00C174EC">
              <w:rPr>
                <w:rFonts w:cs="Helvetica"/>
                <w:color w:val="000000"/>
              </w:rPr>
              <w:t>Dementia matters</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08D6CAA" w14:textId="77777777" w:rsidR="00C531A9" w:rsidRPr="00C174EC" w:rsidRDefault="00C531A9">
            <w:pPr>
              <w:rPr>
                <w:rFonts w:cs="Helvetica"/>
                <w:color w:val="000000"/>
              </w:rPr>
            </w:pPr>
            <w:r w:rsidRPr="00C174EC">
              <w:rPr>
                <w:rFonts w:cs="Helvetica"/>
                <w:color w:val="000000"/>
              </w:rPr>
              <w:t>D</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C8E8F12" w14:textId="77777777" w:rsidR="00C531A9" w:rsidRPr="00C174EC" w:rsidRDefault="00C531A9">
            <w:pPr>
              <w:rPr>
                <w:rFonts w:cs="Helvetica"/>
                <w:color w:val="000000"/>
              </w:rPr>
            </w:pPr>
            <w:r w:rsidRPr="00C174EC">
              <w:rPr>
                <w:rFonts w:cs="Helvetica"/>
                <w:color w:val="000000"/>
              </w:rPr>
              <w:t>Regional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4139328" w14:textId="173D6857" w:rsidR="00C531A9" w:rsidRPr="00C174EC" w:rsidRDefault="00C531A9">
            <w:pPr>
              <w:rPr>
                <w:rFonts w:cs="Helvetica"/>
                <w:color w:val="000000"/>
              </w:rPr>
            </w:pPr>
            <w:r w:rsidRPr="00C174EC">
              <w:rPr>
                <w:rFonts w:cs="Helvetica"/>
                <w:color w:val="000000"/>
              </w:rPr>
              <w:t xml:space="preserve">Specialist Dementia Charity in the North East, providing support services for people living with </w:t>
            </w:r>
            <w:r w:rsidR="00D70A1B">
              <w:rPr>
                <w:rFonts w:cs="Helvetica"/>
                <w:color w:val="000000"/>
              </w:rPr>
              <w:t>D</w:t>
            </w:r>
            <w:r w:rsidRPr="00C174EC">
              <w:rPr>
                <w:rFonts w:cs="Helvetica"/>
                <w:color w:val="000000"/>
              </w:rPr>
              <w:t>ementia</w:t>
            </w:r>
            <w:r w:rsidR="00D70A1B">
              <w:rPr>
                <w:rFonts w:cs="Helvetica"/>
                <w:color w:val="000000"/>
              </w:rPr>
              <w:t>(s)</w:t>
            </w:r>
            <w:r w:rsidRPr="00C174EC">
              <w:rPr>
                <w:rFonts w:cs="Helvetica"/>
                <w:color w:val="000000"/>
              </w:rPr>
              <w:t xml:space="preserve"> and their families </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E015BC4" w14:textId="77777777" w:rsidR="00C531A9" w:rsidRPr="00C174EC" w:rsidRDefault="00000000">
            <w:pPr>
              <w:rPr>
                <w:rFonts w:cs="Helvetica"/>
                <w:color w:val="0563C1"/>
                <w:u w:val="single"/>
              </w:rPr>
            </w:pPr>
            <w:hyperlink r:id="rId31" w:history="1">
              <w:r w:rsidR="00C531A9" w:rsidRPr="00C174EC">
                <w:rPr>
                  <w:rStyle w:val="Hyperlink"/>
                  <w:rFonts w:cs="Helvetica"/>
                </w:rPr>
                <w:t>https://www.dementiamatters.net/</w:t>
              </w:r>
            </w:hyperlink>
          </w:p>
        </w:tc>
      </w:tr>
      <w:tr w:rsidR="00C531A9" w:rsidRPr="00C174EC" w14:paraId="7C9A0341"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75B83606" w14:textId="77777777" w:rsidR="00C531A9" w:rsidRPr="00C174EC" w:rsidRDefault="00C531A9">
            <w:pPr>
              <w:rPr>
                <w:rFonts w:cs="Helvetica"/>
                <w:color w:val="000000"/>
              </w:rPr>
            </w:pPr>
            <w:r w:rsidRPr="00C174EC">
              <w:rPr>
                <w:rFonts w:cs="Helvetica"/>
                <w:color w:val="000000"/>
              </w:rPr>
              <w:t>District nurses</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6FD6D4E" w14:textId="77777777" w:rsidR="00C531A9" w:rsidRPr="00C174EC" w:rsidRDefault="00C531A9">
            <w:pPr>
              <w:rPr>
                <w:rFonts w:cs="Helvetica"/>
                <w:color w:val="000000"/>
              </w:rPr>
            </w:pPr>
            <w:r w:rsidRPr="00C174EC">
              <w:rPr>
                <w:rFonts w:cs="Helvetica"/>
                <w:color w:val="000000"/>
              </w:rPr>
              <w:t>G</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3571D2F"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007515E" w14:textId="6BD4FB98" w:rsidR="00C531A9" w:rsidRPr="00C174EC" w:rsidRDefault="00C531A9">
            <w:pPr>
              <w:rPr>
                <w:rFonts w:cs="Helvetica"/>
                <w:color w:val="000000"/>
              </w:rPr>
            </w:pPr>
            <w:r w:rsidRPr="00C174EC">
              <w:rPr>
                <w:rFonts w:cs="Helvetica"/>
                <w:color w:val="000000"/>
              </w:rPr>
              <w:t xml:space="preserve">District Nurses work in the community with other groups, such as the social services, voluntary agencies and other NHS organisations and help to provide and co-ordinate a wide range of care services. They go into people's homes and into </w:t>
            </w:r>
            <w:r w:rsidR="002C6702" w:rsidRPr="00C174EC">
              <w:rPr>
                <w:rFonts w:cs="Helvetica"/>
                <w:color w:val="000000"/>
              </w:rPr>
              <w:t>care homes</w:t>
            </w:r>
            <w:r w:rsidRPr="00C174EC">
              <w:rPr>
                <w:rFonts w:cs="Helvetica"/>
                <w:color w:val="000000"/>
              </w:rPr>
              <w:t>. They were suggested by a few on the PSR as key points of contact.</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3C94CF4" w14:textId="77777777" w:rsidR="00C531A9" w:rsidRPr="00C174EC" w:rsidRDefault="00C531A9">
            <w:pPr>
              <w:rPr>
                <w:rFonts w:cs="Helvetica"/>
                <w:color w:val="000000"/>
              </w:rPr>
            </w:pPr>
            <w:r w:rsidRPr="00C174EC">
              <w:rPr>
                <w:rFonts w:cs="Helvetica"/>
                <w:color w:val="000000"/>
              </w:rPr>
              <w:t>NA</w:t>
            </w:r>
          </w:p>
        </w:tc>
      </w:tr>
      <w:tr w:rsidR="00C531A9" w:rsidRPr="00C174EC" w14:paraId="382D2AFC"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3B7BD3EB" w14:textId="77777777" w:rsidR="00C531A9" w:rsidRPr="00C174EC" w:rsidRDefault="00C531A9">
            <w:pPr>
              <w:rPr>
                <w:rFonts w:cs="Helvetica"/>
                <w:color w:val="000000"/>
              </w:rPr>
            </w:pPr>
            <w:r w:rsidRPr="00C174EC">
              <w:rPr>
                <w:rFonts w:cs="Helvetica"/>
                <w:color w:val="000000"/>
              </w:rPr>
              <w:t>Doctors surgeries</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187DA93A" w14:textId="77777777" w:rsidR="00C531A9" w:rsidRPr="00C174EC" w:rsidRDefault="00C531A9">
            <w:pPr>
              <w:rPr>
                <w:rFonts w:cs="Helvetica"/>
                <w:color w:val="000000"/>
              </w:rPr>
            </w:pPr>
            <w:r w:rsidRPr="00C174EC">
              <w:rPr>
                <w:rFonts w:cs="Helvetica"/>
                <w:color w:val="000000"/>
              </w:rPr>
              <w:t>G</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7D1DB28"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8D15324" w14:textId="77777777" w:rsidR="00C531A9" w:rsidRPr="00C174EC" w:rsidRDefault="00C531A9">
            <w:pPr>
              <w:rPr>
                <w:rFonts w:cs="Helvetica"/>
                <w:color w:val="000000"/>
              </w:rPr>
            </w:pPr>
            <w:r w:rsidRPr="00C174EC">
              <w:rPr>
                <w:rFonts w:cs="Helvetica"/>
                <w:color w:val="000000"/>
              </w:rPr>
              <w:t>Identified by interviewees as key places for promoting the PSR as they are frequented by vulnerable people.</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16F5C1A" w14:textId="77777777" w:rsidR="00C531A9" w:rsidRPr="00C174EC" w:rsidRDefault="00000000">
            <w:pPr>
              <w:rPr>
                <w:rFonts w:cs="Helvetica"/>
                <w:color w:val="0563C1"/>
                <w:u w:val="single"/>
              </w:rPr>
            </w:pPr>
            <w:hyperlink r:id="rId32" w:history="1">
              <w:r w:rsidR="00C531A9" w:rsidRPr="00C174EC">
                <w:rPr>
                  <w:rStyle w:val="Hyperlink"/>
                  <w:rFonts w:cs="Helvetica"/>
                </w:rPr>
                <w:t>https://www.nhs.uk/service-search/find-a-gp</w:t>
              </w:r>
            </w:hyperlink>
          </w:p>
        </w:tc>
      </w:tr>
      <w:tr w:rsidR="00C531A9" w:rsidRPr="00C174EC" w14:paraId="180191E9"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37D6E1B6" w14:textId="77777777" w:rsidR="00C531A9" w:rsidRPr="00C174EC" w:rsidRDefault="00C531A9">
            <w:pPr>
              <w:rPr>
                <w:rFonts w:cs="Helvetica"/>
                <w:color w:val="000000"/>
              </w:rPr>
            </w:pPr>
            <w:r w:rsidRPr="00C174EC">
              <w:rPr>
                <w:rFonts w:cs="Helvetica"/>
                <w:color w:val="000000"/>
              </w:rPr>
              <w:t>Fight Back</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99DC6A1" w14:textId="77777777" w:rsidR="00C531A9" w:rsidRPr="00C174EC" w:rsidRDefault="00C531A9">
            <w:pPr>
              <w:rPr>
                <w:rFonts w:cs="Helvetica"/>
                <w:color w:val="000000"/>
              </w:rPr>
            </w:pPr>
            <w:r w:rsidRPr="00C174EC">
              <w:rPr>
                <w:rFonts w:cs="Helvetica"/>
                <w:color w:val="000000"/>
              </w:rPr>
              <w:t>O</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4D9DB37"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4BBA6D1" w14:textId="46014C1E" w:rsidR="00C531A9" w:rsidRPr="00C174EC" w:rsidRDefault="00C531A9">
            <w:pPr>
              <w:rPr>
                <w:rFonts w:cs="Helvetica"/>
                <w:color w:val="000000"/>
              </w:rPr>
            </w:pPr>
            <w:r w:rsidRPr="00C174EC">
              <w:rPr>
                <w:rFonts w:cs="Helvetica"/>
                <w:color w:val="000000"/>
              </w:rPr>
              <w:t xml:space="preserve">Non Profit CIC offering </w:t>
            </w:r>
            <w:r w:rsidR="002C6702" w:rsidRPr="00C174EC">
              <w:rPr>
                <w:rFonts w:cs="Helvetica"/>
                <w:color w:val="000000"/>
              </w:rPr>
              <w:t>w</w:t>
            </w:r>
            <w:r w:rsidRPr="00C174EC">
              <w:rPr>
                <w:rFonts w:cs="Helvetica"/>
                <w:color w:val="000000"/>
              </w:rPr>
              <w:t xml:space="preserve">elfare </w:t>
            </w:r>
            <w:r w:rsidR="002C6702" w:rsidRPr="00C174EC">
              <w:rPr>
                <w:rFonts w:cs="Helvetica"/>
                <w:color w:val="000000"/>
              </w:rPr>
              <w:t>b</w:t>
            </w:r>
            <w:r w:rsidRPr="00C174EC">
              <w:rPr>
                <w:rFonts w:cs="Helvetica"/>
                <w:color w:val="000000"/>
              </w:rPr>
              <w:t>enefit advice. Identified by an interviewee with medical equipment as a source of useful information.</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DFB97F6" w14:textId="77777777" w:rsidR="00C531A9" w:rsidRPr="00C174EC" w:rsidRDefault="00000000">
            <w:pPr>
              <w:rPr>
                <w:rFonts w:cs="Helvetica"/>
                <w:color w:val="0563C1"/>
                <w:u w:val="single"/>
              </w:rPr>
            </w:pPr>
            <w:hyperlink r:id="rId33" w:history="1">
              <w:r w:rsidR="00C531A9" w:rsidRPr="00C174EC">
                <w:rPr>
                  <w:rStyle w:val="Hyperlink"/>
                  <w:rFonts w:cs="Helvetica"/>
                </w:rPr>
                <w:t>https://www.fightback4justice.co.uk/</w:t>
              </w:r>
            </w:hyperlink>
          </w:p>
        </w:tc>
      </w:tr>
      <w:tr w:rsidR="00C531A9" w:rsidRPr="00C174EC" w14:paraId="0FFE3EAD"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0F474D72" w14:textId="77777777" w:rsidR="00C531A9" w:rsidRPr="00C174EC" w:rsidRDefault="00C531A9">
            <w:pPr>
              <w:rPr>
                <w:rFonts w:cs="Helvetica"/>
                <w:color w:val="000000"/>
              </w:rPr>
            </w:pPr>
            <w:r w:rsidRPr="00C174EC">
              <w:rPr>
                <w:rFonts w:cs="Helvetica"/>
                <w:color w:val="000000"/>
              </w:rPr>
              <w:t>Food banks</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D72D1ED" w14:textId="77777777" w:rsidR="00C531A9" w:rsidRPr="00C174EC" w:rsidRDefault="00C531A9">
            <w:pPr>
              <w:rPr>
                <w:rFonts w:cs="Helvetica"/>
                <w:color w:val="000000"/>
              </w:rPr>
            </w:pPr>
            <w:r w:rsidRPr="00C174EC">
              <w:rPr>
                <w:rFonts w:cs="Helvetica"/>
                <w:color w:val="000000"/>
              </w:rPr>
              <w:t>G</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8EC3DD2"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1A0CA17E" w14:textId="77777777" w:rsidR="00C531A9" w:rsidRPr="00C174EC" w:rsidRDefault="00C531A9">
            <w:pPr>
              <w:rPr>
                <w:rFonts w:cs="Helvetica"/>
                <w:color w:val="000000"/>
              </w:rPr>
            </w:pPr>
            <w:r w:rsidRPr="00C174EC">
              <w:rPr>
                <w:rFonts w:cs="Helvetica"/>
                <w:color w:val="000000"/>
              </w:rPr>
              <w:t>Identified by interviewees as key places for promoting the PSR as they are frequented by vulnerable people.</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19C3084" w14:textId="77777777" w:rsidR="00C531A9" w:rsidRPr="00C174EC" w:rsidRDefault="00C531A9">
            <w:pPr>
              <w:rPr>
                <w:rFonts w:cs="Helvetica"/>
                <w:color w:val="000000"/>
              </w:rPr>
            </w:pPr>
            <w:r w:rsidRPr="00C174EC">
              <w:rPr>
                <w:rFonts w:cs="Helvetica"/>
                <w:color w:val="000000"/>
              </w:rPr>
              <w:t>NA</w:t>
            </w:r>
          </w:p>
        </w:tc>
      </w:tr>
      <w:tr w:rsidR="00C531A9" w:rsidRPr="00C174EC" w14:paraId="3AE8D767"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27B73D1A" w14:textId="77777777" w:rsidR="00C531A9" w:rsidRPr="00C174EC" w:rsidRDefault="00C531A9">
            <w:pPr>
              <w:rPr>
                <w:rFonts w:cs="Helvetica"/>
                <w:color w:val="000000"/>
              </w:rPr>
            </w:pPr>
            <w:r w:rsidRPr="00C174EC">
              <w:rPr>
                <w:rFonts w:cs="Helvetica"/>
                <w:color w:val="000000"/>
              </w:rPr>
              <w:t>Forest Sensory Services</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BAFE882" w14:textId="77777777" w:rsidR="00C531A9" w:rsidRPr="00C174EC" w:rsidRDefault="00C531A9">
            <w:pPr>
              <w:rPr>
                <w:rFonts w:cs="Helvetica"/>
                <w:color w:val="000000"/>
              </w:rPr>
            </w:pPr>
            <w:r w:rsidRPr="00C174EC">
              <w:rPr>
                <w:rFonts w:cs="Helvetica"/>
                <w:color w:val="000000"/>
              </w:rPr>
              <w:t>VI</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677A9CD" w14:textId="77777777" w:rsidR="00C531A9" w:rsidRPr="00C174EC" w:rsidRDefault="00C531A9">
            <w:pPr>
              <w:rPr>
                <w:rFonts w:cs="Helvetica"/>
                <w:color w:val="000000"/>
              </w:rPr>
            </w:pPr>
            <w:r w:rsidRPr="00C174EC">
              <w:rPr>
                <w:rFonts w:cs="Helvetica"/>
                <w:color w:val="000000"/>
              </w:rPr>
              <w:t>Local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17BA10DD" w14:textId="77777777" w:rsidR="00C531A9" w:rsidRPr="00C174EC" w:rsidRDefault="00C531A9">
            <w:pPr>
              <w:rPr>
                <w:rFonts w:cs="Helvetica"/>
                <w:color w:val="000000"/>
              </w:rPr>
            </w:pPr>
            <w:r w:rsidRPr="00C174EC">
              <w:rPr>
                <w:rFonts w:cs="Helvetica"/>
                <w:color w:val="000000"/>
              </w:rPr>
              <w:t xml:space="preserve">Supports local people coming to terms with and learning to live with sight and hearing loss in the Forest of Dean </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825BDA2" w14:textId="77777777" w:rsidR="00C531A9" w:rsidRPr="00C174EC" w:rsidRDefault="00000000">
            <w:pPr>
              <w:rPr>
                <w:rFonts w:cs="Helvetica"/>
                <w:color w:val="0563C1"/>
                <w:u w:val="single"/>
              </w:rPr>
            </w:pPr>
            <w:hyperlink r:id="rId34" w:history="1">
              <w:r w:rsidR="00C531A9" w:rsidRPr="00C174EC">
                <w:rPr>
                  <w:rStyle w:val="Hyperlink"/>
                  <w:rFonts w:cs="Helvetica"/>
                </w:rPr>
                <w:t>https://www.forestsensoryservices.org/</w:t>
              </w:r>
            </w:hyperlink>
          </w:p>
        </w:tc>
      </w:tr>
      <w:tr w:rsidR="00C531A9" w:rsidRPr="00C174EC" w14:paraId="6138E6CB"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119C654F" w14:textId="77777777" w:rsidR="00C531A9" w:rsidRPr="00C174EC" w:rsidRDefault="00C531A9">
            <w:pPr>
              <w:rPr>
                <w:rFonts w:cs="Helvetica"/>
                <w:color w:val="000000"/>
              </w:rPr>
            </w:pPr>
            <w:r w:rsidRPr="00C174EC">
              <w:rPr>
                <w:rFonts w:cs="Helvetica"/>
                <w:color w:val="000000"/>
              </w:rPr>
              <w:t>Gloucestershire Deaf Association</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7E747D7" w14:textId="77777777" w:rsidR="00C531A9" w:rsidRPr="00C174EC" w:rsidRDefault="00C531A9">
            <w:pPr>
              <w:rPr>
                <w:rFonts w:cs="Helvetica"/>
                <w:color w:val="000000"/>
              </w:rPr>
            </w:pPr>
            <w:r w:rsidRPr="00C174EC">
              <w:rPr>
                <w:rFonts w:cs="Helvetica"/>
                <w:color w:val="000000"/>
              </w:rPr>
              <w:t>O</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EBBC92A" w14:textId="1CF4B02E" w:rsidR="00C531A9" w:rsidRPr="00C174EC" w:rsidRDefault="001C307C">
            <w:pPr>
              <w:rPr>
                <w:rFonts w:cs="Helvetica"/>
                <w:color w:val="000000"/>
              </w:rPr>
            </w:pPr>
            <w:r w:rsidRPr="00C174EC">
              <w:rPr>
                <w:rFonts w:cs="Helvetica"/>
                <w:color w:val="000000"/>
              </w:rPr>
              <w:t>Local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52123BA" w14:textId="77777777" w:rsidR="00C531A9" w:rsidRPr="00C174EC" w:rsidRDefault="00C531A9">
            <w:pPr>
              <w:rPr>
                <w:rFonts w:cs="Helvetica"/>
                <w:color w:val="000000"/>
              </w:rPr>
            </w:pPr>
            <w:r w:rsidRPr="00C174EC">
              <w:rPr>
                <w:rFonts w:cs="Helvetica"/>
                <w:color w:val="000000"/>
              </w:rPr>
              <w:t>A charity providing vital practical and emotional support to children, young people and adults living in Gloucestershire who are deaf, hard of hearing or deafened</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3647DC0" w14:textId="77777777" w:rsidR="00C531A9" w:rsidRPr="00C174EC" w:rsidRDefault="00000000">
            <w:pPr>
              <w:rPr>
                <w:rFonts w:cs="Helvetica"/>
                <w:color w:val="0563C1"/>
                <w:u w:val="single"/>
              </w:rPr>
            </w:pPr>
            <w:hyperlink r:id="rId35" w:history="1">
              <w:r w:rsidR="00C531A9" w:rsidRPr="00C174EC">
                <w:rPr>
                  <w:rStyle w:val="Hyperlink"/>
                  <w:rFonts w:cs="Helvetica"/>
                </w:rPr>
                <w:t>https://www.gda.org.uk/</w:t>
              </w:r>
            </w:hyperlink>
          </w:p>
        </w:tc>
      </w:tr>
      <w:tr w:rsidR="00C531A9" w:rsidRPr="00C174EC" w14:paraId="76440954"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5EFAF4DA" w14:textId="77777777" w:rsidR="00C531A9" w:rsidRPr="00C174EC" w:rsidRDefault="00C531A9">
            <w:pPr>
              <w:rPr>
                <w:rFonts w:cs="Helvetica"/>
                <w:color w:val="000000"/>
              </w:rPr>
            </w:pPr>
            <w:r w:rsidRPr="00C174EC">
              <w:rPr>
                <w:rFonts w:cs="Helvetica"/>
                <w:color w:val="000000"/>
              </w:rPr>
              <w:t>Guide Dogs UK</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C9039BE" w14:textId="77777777" w:rsidR="00C531A9" w:rsidRPr="00C174EC" w:rsidRDefault="00C531A9">
            <w:pPr>
              <w:rPr>
                <w:rFonts w:cs="Helvetica"/>
                <w:color w:val="000000"/>
              </w:rPr>
            </w:pPr>
            <w:r w:rsidRPr="00C174EC">
              <w:rPr>
                <w:rFonts w:cs="Helvetica"/>
                <w:color w:val="000000"/>
              </w:rPr>
              <w:t>VI</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404131B"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B5DA78F" w14:textId="77777777" w:rsidR="00C531A9" w:rsidRPr="00C174EC" w:rsidRDefault="00C531A9">
            <w:pPr>
              <w:rPr>
                <w:rFonts w:cs="Helvetica"/>
                <w:color w:val="000000"/>
              </w:rPr>
            </w:pPr>
            <w:r w:rsidRPr="00C174EC">
              <w:rPr>
                <w:rFonts w:cs="Helvetica"/>
                <w:color w:val="000000"/>
              </w:rPr>
              <w:t>Help people with sight loss across the UK with the provision of Guide Dogs</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2F1EDFE" w14:textId="77777777" w:rsidR="00C531A9" w:rsidRPr="00C174EC" w:rsidRDefault="00000000">
            <w:pPr>
              <w:rPr>
                <w:rFonts w:cs="Helvetica"/>
                <w:color w:val="0563C1"/>
                <w:u w:val="single"/>
              </w:rPr>
            </w:pPr>
            <w:hyperlink r:id="rId36" w:history="1">
              <w:r w:rsidR="00C531A9" w:rsidRPr="00C174EC">
                <w:rPr>
                  <w:rStyle w:val="Hyperlink"/>
                  <w:rFonts w:cs="Helvetica"/>
                </w:rPr>
                <w:t>https://www.guidedogs.org.uk/</w:t>
              </w:r>
            </w:hyperlink>
          </w:p>
        </w:tc>
      </w:tr>
      <w:tr w:rsidR="00C531A9" w:rsidRPr="00C174EC" w14:paraId="236B0A45"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2B26D679" w14:textId="77777777" w:rsidR="00C531A9" w:rsidRPr="00C174EC" w:rsidRDefault="00C531A9">
            <w:pPr>
              <w:rPr>
                <w:rFonts w:cs="Helvetica"/>
                <w:color w:val="000000"/>
              </w:rPr>
            </w:pPr>
            <w:r w:rsidRPr="00C174EC">
              <w:rPr>
                <w:rFonts w:cs="Helvetica"/>
                <w:color w:val="000000"/>
              </w:rPr>
              <w:t>Hope 2 Sleep</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0BFEBCA6" w14:textId="77777777" w:rsidR="00C531A9" w:rsidRPr="00C174EC" w:rsidRDefault="00C531A9">
            <w:pPr>
              <w:rPr>
                <w:rFonts w:cs="Helvetica"/>
                <w:color w:val="000000"/>
              </w:rPr>
            </w:pPr>
            <w:r w:rsidRPr="00C174EC">
              <w:rPr>
                <w:rFonts w:cs="Helvetica"/>
                <w:color w:val="000000"/>
              </w:rPr>
              <w:t>ME</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697D3DE"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9A7C1E4" w14:textId="212B84EA" w:rsidR="00C531A9" w:rsidRPr="00C174EC" w:rsidRDefault="00C531A9">
            <w:pPr>
              <w:rPr>
                <w:rFonts w:cs="Helvetica"/>
                <w:color w:val="000000"/>
              </w:rPr>
            </w:pPr>
            <w:r w:rsidRPr="00C174EC">
              <w:rPr>
                <w:rFonts w:cs="Helvetica"/>
                <w:color w:val="000000"/>
              </w:rPr>
              <w:t xml:space="preserve">Hope2Sleep is a Registered Charity for Sleep Apnoea </w:t>
            </w:r>
            <w:r w:rsidR="002C6702" w:rsidRPr="00C174EC">
              <w:rPr>
                <w:rFonts w:cs="Helvetica"/>
                <w:color w:val="000000"/>
              </w:rPr>
              <w:t>sufferers</w:t>
            </w:r>
            <w:r w:rsidRPr="00C174EC">
              <w:rPr>
                <w:rFonts w:cs="Helvetica"/>
                <w:color w:val="000000"/>
              </w:rPr>
              <w:t>. Suggested by an interviewee with a CPAP machine who uses their Facebook page for information.</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3C6244A" w14:textId="77777777" w:rsidR="00C531A9" w:rsidRPr="00C174EC" w:rsidRDefault="00000000">
            <w:pPr>
              <w:rPr>
                <w:rFonts w:cs="Helvetica"/>
                <w:color w:val="0563C1"/>
                <w:u w:val="single"/>
              </w:rPr>
            </w:pPr>
            <w:hyperlink r:id="rId37" w:history="1">
              <w:r w:rsidR="00C531A9" w:rsidRPr="00C174EC">
                <w:rPr>
                  <w:rStyle w:val="Hyperlink"/>
                  <w:rFonts w:cs="Helvetica"/>
                </w:rPr>
                <w:t>https://www.hope2sleep.co.uk/</w:t>
              </w:r>
            </w:hyperlink>
          </w:p>
        </w:tc>
      </w:tr>
      <w:tr w:rsidR="00C531A9" w:rsidRPr="00C174EC" w14:paraId="093959BF"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5C75B54F" w14:textId="77777777" w:rsidR="00C531A9" w:rsidRPr="00C174EC" w:rsidRDefault="00C531A9">
            <w:pPr>
              <w:rPr>
                <w:rFonts w:cs="Helvetica"/>
                <w:color w:val="000000"/>
              </w:rPr>
            </w:pPr>
            <w:r w:rsidRPr="00C174EC">
              <w:rPr>
                <w:rFonts w:cs="Helvetica"/>
                <w:color w:val="000000"/>
              </w:rPr>
              <w:t>Library</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AB9730A" w14:textId="77777777" w:rsidR="00C531A9" w:rsidRPr="00C174EC" w:rsidRDefault="00C531A9">
            <w:pPr>
              <w:rPr>
                <w:rFonts w:cs="Helvetica"/>
                <w:color w:val="000000"/>
              </w:rPr>
            </w:pPr>
            <w:r w:rsidRPr="00C174EC">
              <w:rPr>
                <w:rFonts w:cs="Helvetica"/>
                <w:color w:val="000000"/>
              </w:rPr>
              <w:t>G</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77F0A38" w14:textId="77777777" w:rsidR="00C531A9" w:rsidRPr="00C174EC" w:rsidRDefault="00C531A9">
            <w:pPr>
              <w:rPr>
                <w:rFonts w:cs="Helvetica"/>
                <w:color w:val="000000"/>
              </w:rPr>
            </w:pPr>
            <w:r w:rsidRPr="00C174EC">
              <w:rPr>
                <w:rFonts w:cs="Helvetica"/>
                <w:color w:val="000000"/>
              </w:rPr>
              <w:t>Local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FB7DA0A" w14:textId="77777777" w:rsidR="00C531A9" w:rsidRPr="00C174EC" w:rsidRDefault="00C531A9">
            <w:pPr>
              <w:rPr>
                <w:rFonts w:cs="Helvetica"/>
                <w:color w:val="000000"/>
              </w:rPr>
            </w:pPr>
            <w:r w:rsidRPr="00C174EC">
              <w:rPr>
                <w:rFonts w:cs="Helvetica"/>
                <w:color w:val="000000"/>
              </w:rPr>
              <w:t>Highlighted by a respondee in the Forest of Dean with as a focal point for the community and a useful place to promote the PSR</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B348759" w14:textId="77777777" w:rsidR="00C531A9" w:rsidRPr="00C174EC" w:rsidRDefault="00C531A9">
            <w:pPr>
              <w:rPr>
                <w:rFonts w:cs="Helvetica"/>
                <w:color w:val="000000"/>
              </w:rPr>
            </w:pPr>
            <w:r w:rsidRPr="00C174EC">
              <w:rPr>
                <w:rFonts w:cs="Helvetica"/>
                <w:color w:val="000000"/>
              </w:rPr>
              <w:t>https://www.gov.uk/local-library-services</w:t>
            </w:r>
          </w:p>
        </w:tc>
      </w:tr>
      <w:tr w:rsidR="00C531A9" w:rsidRPr="00C174EC" w14:paraId="0CB81EC4"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7834A3E3" w14:textId="77777777" w:rsidR="00C531A9" w:rsidRPr="00C174EC" w:rsidRDefault="00C531A9">
            <w:pPr>
              <w:rPr>
                <w:rFonts w:cs="Helvetica"/>
                <w:color w:val="000000"/>
              </w:rPr>
            </w:pPr>
            <w:r w:rsidRPr="00C174EC">
              <w:rPr>
                <w:rFonts w:cs="Helvetica"/>
                <w:color w:val="000000"/>
              </w:rPr>
              <w:t>Macula Society</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168041D0" w14:textId="77777777" w:rsidR="00C531A9" w:rsidRPr="00C174EC" w:rsidRDefault="00C531A9">
            <w:pPr>
              <w:rPr>
                <w:rFonts w:cs="Helvetica"/>
                <w:color w:val="000000"/>
              </w:rPr>
            </w:pPr>
            <w:r w:rsidRPr="00C174EC">
              <w:rPr>
                <w:rFonts w:cs="Helvetica"/>
                <w:color w:val="000000"/>
              </w:rPr>
              <w:t>VI</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1699643"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AB6700A" w14:textId="77777777" w:rsidR="00C531A9" w:rsidRPr="00C174EC" w:rsidRDefault="00C531A9">
            <w:pPr>
              <w:rPr>
                <w:rFonts w:cs="Helvetica"/>
                <w:color w:val="000000"/>
              </w:rPr>
            </w:pPr>
            <w:r w:rsidRPr="00C174EC">
              <w:rPr>
                <w:rFonts w:cs="Helvetica"/>
                <w:color w:val="000000"/>
              </w:rPr>
              <w:t>Provide advice and support for people with macula disease</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3F51876" w14:textId="77777777" w:rsidR="00C531A9" w:rsidRPr="00C174EC" w:rsidRDefault="00000000">
            <w:pPr>
              <w:rPr>
                <w:rFonts w:cs="Helvetica"/>
                <w:color w:val="0563C1"/>
                <w:u w:val="single"/>
              </w:rPr>
            </w:pPr>
            <w:hyperlink r:id="rId38" w:history="1">
              <w:r w:rsidR="00C531A9" w:rsidRPr="00C174EC">
                <w:rPr>
                  <w:rStyle w:val="Hyperlink"/>
                  <w:rFonts w:cs="Helvetica"/>
                </w:rPr>
                <w:t>https://maculasociety.org/</w:t>
              </w:r>
            </w:hyperlink>
          </w:p>
        </w:tc>
      </w:tr>
      <w:tr w:rsidR="00C531A9" w:rsidRPr="00C174EC" w14:paraId="2CB563F4"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0E810C04" w14:textId="1DED7ABD" w:rsidR="00C531A9" w:rsidRPr="00C174EC" w:rsidRDefault="00C531A9">
            <w:pPr>
              <w:rPr>
                <w:rFonts w:cs="Helvetica"/>
                <w:color w:val="000000"/>
              </w:rPr>
            </w:pPr>
            <w:r w:rsidRPr="00C174EC">
              <w:rPr>
                <w:rFonts w:cs="Helvetica"/>
                <w:color w:val="000000"/>
              </w:rPr>
              <w:t>Parish, County</w:t>
            </w:r>
            <w:r w:rsidR="007607FB" w:rsidRPr="00C174EC">
              <w:rPr>
                <w:rFonts w:cs="Helvetica"/>
                <w:color w:val="000000"/>
              </w:rPr>
              <w:t>,</w:t>
            </w:r>
            <w:r w:rsidRPr="00C174EC">
              <w:rPr>
                <w:rFonts w:cs="Helvetica"/>
                <w:color w:val="000000"/>
              </w:rPr>
              <w:t xml:space="preserve"> District</w:t>
            </w:r>
            <w:r w:rsidR="007607FB" w:rsidRPr="00C174EC">
              <w:rPr>
                <w:rFonts w:cs="Helvetica"/>
                <w:color w:val="000000"/>
              </w:rPr>
              <w:t xml:space="preserve"> and Unitary</w:t>
            </w:r>
            <w:r w:rsidRPr="00C174EC">
              <w:rPr>
                <w:rFonts w:cs="Helvetica"/>
                <w:color w:val="000000"/>
              </w:rPr>
              <w:t xml:space="preserve"> Councils</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07B69B85" w14:textId="77777777" w:rsidR="00C531A9" w:rsidRPr="00C174EC" w:rsidRDefault="00C531A9">
            <w:pPr>
              <w:rPr>
                <w:rFonts w:cs="Helvetica"/>
                <w:color w:val="000000"/>
              </w:rPr>
            </w:pPr>
            <w:r w:rsidRPr="00C174EC">
              <w:rPr>
                <w:rFonts w:cs="Helvetica"/>
                <w:color w:val="000000"/>
              </w:rPr>
              <w:t>G</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0378FB49" w14:textId="77777777" w:rsidR="00C531A9" w:rsidRPr="00C174EC" w:rsidRDefault="00C531A9">
            <w:pPr>
              <w:rPr>
                <w:rFonts w:cs="Helvetica"/>
                <w:color w:val="000000"/>
              </w:rPr>
            </w:pPr>
            <w:r w:rsidRPr="00C174EC">
              <w:rPr>
                <w:rFonts w:cs="Helvetica"/>
                <w:color w:val="000000"/>
              </w:rPr>
              <w:t>Regional and local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34CDB50" w14:textId="15FD241C" w:rsidR="00C531A9" w:rsidRPr="00C174EC" w:rsidRDefault="00C531A9">
            <w:pPr>
              <w:rPr>
                <w:rFonts w:cs="Helvetica"/>
                <w:color w:val="000000"/>
              </w:rPr>
            </w:pPr>
            <w:r w:rsidRPr="00C174EC">
              <w:rPr>
                <w:rFonts w:cs="Helvetica"/>
                <w:color w:val="000000"/>
              </w:rPr>
              <w:t xml:space="preserve">Suggested by multiple participants as key stakeholders in their community. Parish councils often provide newsletters for promoting the PSR, while country and district councils could be partners to coordinate with during </w:t>
            </w:r>
            <w:r w:rsidR="00B64467" w:rsidRPr="00C174EC">
              <w:rPr>
                <w:rFonts w:cs="Helvetica"/>
                <w:color w:val="000000"/>
              </w:rPr>
              <w:t>an</w:t>
            </w:r>
            <w:r w:rsidRPr="00C174EC">
              <w:rPr>
                <w:rFonts w:cs="Helvetica"/>
                <w:color w:val="000000"/>
              </w:rPr>
              <w:t xml:space="preserve"> outage or in reducing risks for the most vulnerable</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68663F4" w14:textId="77777777" w:rsidR="00C531A9" w:rsidRPr="00C174EC" w:rsidRDefault="00C531A9">
            <w:pPr>
              <w:rPr>
                <w:rFonts w:cs="Helvetica"/>
                <w:color w:val="000000"/>
              </w:rPr>
            </w:pPr>
            <w:r w:rsidRPr="00C174EC">
              <w:rPr>
                <w:rFonts w:cs="Helvetica"/>
                <w:color w:val="000000"/>
              </w:rPr>
              <w:t>NA</w:t>
            </w:r>
          </w:p>
        </w:tc>
      </w:tr>
      <w:tr w:rsidR="00C531A9" w:rsidRPr="00C174EC" w14:paraId="6F51425A"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45C85916" w14:textId="2496855E" w:rsidR="00C531A9" w:rsidRPr="00C174EC" w:rsidRDefault="00620262">
            <w:pPr>
              <w:rPr>
                <w:rFonts w:cs="Helvetica"/>
                <w:color w:val="000000"/>
              </w:rPr>
            </w:pPr>
            <w:r w:rsidRPr="00620262">
              <w:rPr>
                <w:rFonts w:cs="Helvetica"/>
                <w:color w:val="000000"/>
              </w:rPr>
              <w:t>Parkinson's UK</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20E8BD7" w14:textId="77777777" w:rsidR="00C531A9" w:rsidRPr="00C174EC" w:rsidRDefault="00C531A9">
            <w:pPr>
              <w:rPr>
                <w:rFonts w:cs="Helvetica"/>
                <w:color w:val="000000"/>
              </w:rPr>
            </w:pPr>
            <w:r w:rsidRPr="00C174EC">
              <w:rPr>
                <w:rFonts w:cs="Helvetica"/>
                <w:color w:val="000000"/>
              </w:rPr>
              <w:t>O</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31791B1"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A3D244A" w14:textId="77777777" w:rsidR="00C531A9" w:rsidRPr="00C174EC" w:rsidRDefault="00C531A9">
            <w:pPr>
              <w:rPr>
                <w:rFonts w:cs="Helvetica"/>
                <w:color w:val="000000"/>
              </w:rPr>
            </w:pPr>
            <w:r w:rsidRPr="00C174EC">
              <w:rPr>
                <w:rFonts w:cs="Helvetica"/>
                <w:color w:val="000000"/>
              </w:rPr>
              <w:t>A Parkinson's research and support charity in the United Kingdom. Its aims are to improve the quality of life for people affected by Parkinson's and find a cure for the condition</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6A627CA" w14:textId="77777777" w:rsidR="00C531A9" w:rsidRPr="00C174EC" w:rsidRDefault="00000000">
            <w:pPr>
              <w:rPr>
                <w:rFonts w:cs="Helvetica"/>
                <w:color w:val="0563C1"/>
                <w:u w:val="single"/>
              </w:rPr>
            </w:pPr>
            <w:hyperlink r:id="rId39" w:history="1">
              <w:r w:rsidR="00C531A9" w:rsidRPr="00C174EC">
                <w:rPr>
                  <w:rStyle w:val="Hyperlink"/>
                  <w:rFonts w:cs="Helvetica"/>
                </w:rPr>
                <w:t>https://www.parkinsons.org.uk/</w:t>
              </w:r>
            </w:hyperlink>
          </w:p>
        </w:tc>
      </w:tr>
      <w:tr w:rsidR="00C531A9" w:rsidRPr="00C174EC" w14:paraId="213EBB4A"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1B6B6BF6" w14:textId="77777777" w:rsidR="00C531A9" w:rsidRPr="00C174EC" w:rsidRDefault="00C531A9">
            <w:pPr>
              <w:rPr>
                <w:rFonts w:cs="Helvetica"/>
                <w:color w:val="000000"/>
              </w:rPr>
            </w:pPr>
            <w:r w:rsidRPr="00C174EC">
              <w:rPr>
                <w:rFonts w:cs="Helvetica"/>
                <w:color w:val="000000"/>
              </w:rPr>
              <w:t xml:space="preserve">Private carers, networks or companies </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03197A30" w14:textId="77777777" w:rsidR="00C531A9" w:rsidRPr="00C174EC" w:rsidRDefault="00C531A9">
            <w:pPr>
              <w:rPr>
                <w:rFonts w:cs="Helvetica"/>
                <w:color w:val="000000"/>
              </w:rPr>
            </w:pPr>
            <w:r w:rsidRPr="00C174EC">
              <w:rPr>
                <w:rFonts w:cs="Helvetica"/>
                <w:color w:val="000000"/>
              </w:rPr>
              <w:t>G</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0371314C"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87CEA62" w14:textId="77777777" w:rsidR="00C531A9" w:rsidRPr="00C174EC" w:rsidRDefault="00C531A9">
            <w:pPr>
              <w:rPr>
                <w:rFonts w:cs="Helvetica"/>
                <w:color w:val="000000"/>
              </w:rPr>
            </w:pPr>
            <w:r w:rsidRPr="00C174EC">
              <w:rPr>
                <w:rFonts w:cs="Helvetica"/>
                <w:color w:val="000000"/>
              </w:rPr>
              <w:t>As highlighted by an interviewee, carers that go into people's houses are often provided by private companies outside of the NHS. They are in frequent contact with vulnerable people in the target groups.</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B387DCB" w14:textId="77777777" w:rsidR="00C531A9" w:rsidRPr="00C174EC" w:rsidRDefault="00C531A9">
            <w:pPr>
              <w:rPr>
                <w:rFonts w:cs="Helvetica"/>
                <w:color w:val="000000"/>
              </w:rPr>
            </w:pPr>
            <w:r w:rsidRPr="00C174EC">
              <w:rPr>
                <w:rFonts w:cs="Helvetica"/>
                <w:color w:val="000000"/>
              </w:rPr>
              <w:t>NA</w:t>
            </w:r>
          </w:p>
        </w:tc>
      </w:tr>
      <w:tr w:rsidR="00C531A9" w:rsidRPr="00C174EC" w14:paraId="3A76A0BB"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7EA3BC47" w14:textId="77777777" w:rsidR="00C531A9" w:rsidRPr="00C174EC" w:rsidRDefault="00C531A9">
            <w:pPr>
              <w:rPr>
                <w:rFonts w:cs="Helvetica"/>
                <w:color w:val="000000"/>
              </w:rPr>
            </w:pPr>
            <w:r w:rsidRPr="00C174EC">
              <w:rPr>
                <w:rFonts w:cs="Helvetica"/>
                <w:color w:val="000000"/>
              </w:rPr>
              <w:t>Rehabilitation offices for visually impaired</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A7AEB0C" w14:textId="77777777" w:rsidR="00C531A9" w:rsidRPr="00C174EC" w:rsidRDefault="00C531A9">
            <w:pPr>
              <w:rPr>
                <w:rFonts w:cs="Helvetica"/>
                <w:color w:val="000000"/>
              </w:rPr>
            </w:pPr>
            <w:r w:rsidRPr="00C174EC">
              <w:rPr>
                <w:rFonts w:cs="Helvetica"/>
                <w:color w:val="000000"/>
              </w:rPr>
              <w:t>VI</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089823EC"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FA6D22D" w14:textId="77777777" w:rsidR="00C531A9" w:rsidRPr="00C174EC" w:rsidRDefault="00C531A9">
            <w:pPr>
              <w:rPr>
                <w:rFonts w:cs="Helvetica"/>
                <w:color w:val="000000"/>
              </w:rPr>
            </w:pPr>
            <w:r w:rsidRPr="00C174EC">
              <w:rPr>
                <w:rFonts w:cs="Helvetica"/>
                <w:color w:val="000000"/>
              </w:rPr>
              <w:t>Part of local authorities' social services teams. An interviewee highlighted that they send out a handbook to everybody who registers with the service. Information about the PSR could be included.</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DD9E017" w14:textId="77777777" w:rsidR="00C531A9" w:rsidRPr="00C174EC" w:rsidRDefault="00000000">
            <w:pPr>
              <w:rPr>
                <w:rFonts w:cs="Helvetica"/>
                <w:color w:val="0563C1"/>
                <w:u w:val="single"/>
              </w:rPr>
            </w:pPr>
            <w:hyperlink r:id="rId40" w:history="1">
              <w:r w:rsidR="00C531A9" w:rsidRPr="00C174EC">
                <w:rPr>
                  <w:rStyle w:val="Hyperlink"/>
                  <w:rFonts w:cs="Helvetica"/>
                </w:rPr>
                <w:t>https://www.gov.uk/find-local-council</w:t>
              </w:r>
            </w:hyperlink>
          </w:p>
        </w:tc>
      </w:tr>
      <w:tr w:rsidR="00C531A9" w:rsidRPr="00C174EC" w14:paraId="0BEB6151"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7400FF9F" w14:textId="77777777" w:rsidR="00C531A9" w:rsidRPr="00C174EC" w:rsidRDefault="00C531A9">
            <w:pPr>
              <w:rPr>
                <w:rFonts w:cs="Helvetica"/>
                <w:color w:val="000000"/>
              </w:rPr>
            </w:pPr>
            <w:r w:rsidRPr="00C174EC">
              <w:rPr>
                <w:rFonts w:cs="Helvetica"/>
                <w:color w:val="000000"/>
              </w:rPr>
              <w:t>Royal's Countryside Fund</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55B60DC" w14:textId="77777777" w:rsidR="00C531A9" w:rsidRPr="00C174EC" w:rsidRDefault="00C531A9">
            <w:pPr>
              <w:rPr>
                <w:rFonts w:cs="Helvetica"/>
                <w:color w:val="000000"/>
              </w:rPr>
            </w:pPr>
            <w:r w:rsidRPr="00C174EC">
              <w:rPr>
                <w:rFonts w:cs="Helvetica"/>
                <w:color w:val="000000"/>
              </w:rPr>
              <w:t>MH</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D9FB98D"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39E4A0F" w14:textId="77777777" w:rsidR="00C531A9" w:rsidRPr="00C174EC" w:rsidRDefault="00C531A9">
            <w:pPr>
              <w:rPr>
                <w:rFonts w:cs="Helvetica"/>
                <w:color w:val="000000"/>
              </w:rPr>
            </w:pPr>
            <w:r w:rsidRPr="00C174EC">
              <w:rPr>
                <w:rFonts w:cs="Helvetica"/>
                <w:color w:val="000000"/>
              </w:rPr>
              <w:t>Formerly, the Prince's Countryside Fund. Have a network of farmer's support groups with rural hubs that also serve wider rural community</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1A8C1AC3" w14:textId="77777777" w:rsidR="00C531A9" w:rsidRPr="00C174EC" w:rsidRDefault="00000000">
            <w:pPr>
              <w:rPr>
                <w:rFonts w:cs="Helvetica"/>
                <w:color w:val="0563C1"/>
                <w:u w:val="single"/>
              </w:rPr>
            </w:pPr>
            <w:hyperlink r:id="rId41" w:history="1">
              <w:r w:rsidR="00C531A9" w:rsidRPr="00C174EC">
                <w:rPr>
                  <w:rStyle w:val="Hyperlink"/>
                  <w:rFonts w:cs="Helvetica"/>
                </w:rPr>
                <w:t>https://www.royalcountrysidefund.org.uk/</w:t>
              </w:r>
            </w:hyperlink>
          </w:p>
        </w:tc>
      </w:tr>
      <w:tr w:rsidR="00C531A9" w:rsidRPr="00C174EC" w14:paraId="59C422B8"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600115EC" w14:textId="77777777" w:rsidR="00C531A9" w:rsidRPr="00C174EC" w:rsidRDefault="00C531A9">
            <w:pPr>
              <w:rPr>
                <w:rFonts w:cs="Helvetica"/>
                <w:color w:val="000000"/>
              </w:rPr>
            </w:pPr>
            <w:r w:rsidRPr="00C174EC">
              <w:rPr>
                <w:rFonts w:cs="Helvetica"/>
                <w:color w:val="000000"/>
              </w:rPr>
              <w:t>Slight loss Councils</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4B2F31A" w14:textId="77777777" w:rsidR="00C531A9" w:rsidRPr="00C174EC" w:rsidRDefault="00C531A9">
            <w:pPr>
              <w:rPr>
                <w:rFonts w:cs="Helvetica"/>
                <w:color w:val="000000"/>
              </w:rPr>
            </w:pPr>
            <w:r w:rsidRPr="00C174EC">
              <w:rPr>
                <w:rFonts w:cs="Helvetica"/>
                <w:color w:val="000000"/>
              </w:rPr>
              <w:t>VI</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0024E34C"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2308C97" w14:textId="3E606E7B" w:rsidR="00C531A9" w:rsidRPr="00C174EC" w:rsidRDefault="00C531A9">
            <w:pPr>
              <w:rPr>
                <w:rFonts w:cs="Helvetica"/>
                <w:color w:val="000000"/>
              </w:rPr>
            </w:pPr>
            <w:r w:rsidRPr="00C174EC">
              <w:rPr>
                <w:rFonts w:cs="Helvetica"/>
                <w:color w:val="000000"/>
              </w:rPr>
              <w:t xml:space="preserve">Provide </w:t>
            </w:r>
            <w:r w:rsidR="002C6702" w:rsidRPr="00C174EC">
              <w:rPr>
                <w:rFonts w:cs="Helvetica"/>
                <w:color w:val="000000"/>
              </w:rPr>
              <w:t>accessibly</w:t>
            </w:r>
            <w:r w:rsidRPr="00C174EC">
              <w:rPr>
                <w:rFonts w:cs="Helvetica"/>
                <w:color w:val="000000"/>
              </w:rPr>
              <w:t xml:space="preserve"> awareness and engagement. Provided by the Pilkington Trust </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B8E3641" w14:textId="77777777" w:rsidR="00C531A9" w:rsidRPr="00C174EC" w:rsidRDefault="00000000">
            <w:pPr>
              <w:rPr>
                <w:rFonts w:cs="Helvetica"/>
                <w:color w:val="0563C1"/>
                <w:u w:val="single"/>
              </w:rPr>
            </w:pPr>
            <w:hyperlink r:id="rId42" w:history="1">
              <w:r w:rsidR="00C531A9" w:rsidRPr="00C174EC">
                <w:rPr>
                  <w:rStyle w:val="Hyperlink"/>
                  <w:rFonts w:cs="Helvetica"/>
                </w:rPr>
                <w:t>https://www.sightlosscouncils.org.uk/</w:t>
              </w:r>
            </w:hyperlink>
          </w:p>
        </w:tc>
      </w:tr>
      <w:tr w:rsidR="00C531A9" w:rsidRPr="00C174EC" w14:paraId="5E6AD9F5"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5474D525" w14:textId="77777777" w:rsidR="00C531A9" w:rsidRPr="00C174EC" w:rsidRDefault="00C531A9">
            <w:pPr>
              <w:rPr>
                <w:rFonts w:cs="Helvetica"/>
                <w:color w:val="000000"/>
              </w:rPr>
            </w:pPr>
            <w:r w:rsidRPr="00C174EC">
              <w:rPr>
                <w:rFonts w:cs="Helvetica"/>
                <w:color w:val="000000"/>
              </w:rPr>
              <w:t>Sling the Mesh</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121C04A" w14:textId="77777777" w:rsidR="00C531A9" w:rsidRPr="00C174EC" w:rsidRDefault="00C531A9">
            <w:pPr>
              <w:rPr>
                <w:rFonts w:cs="Helvetica"/>
                <w:color w:val="000000"/>
              </w:rPr>
            </w:pPr>
            <w:r w:rsidRPr="00C174EC">
              <w:rPr>
                <w:rFonts w:cs="Helvetica"/>
                <w:color w:val="000000"/>
              </w:rPr>
              <w:t>O</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6DA942D"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A734C27" w14:textId="0E954D2E" w:rsidR="00C531A9" w:rsidRPr="00C174EC" w:rsidRDefault="00C531A9">
            <w:pPr>
              <w:rPr>
                <w:rFonts w:cs="Helvetica"/>
                <w:color w:val="000000"/>
              </w:rPr>
            </w:pPr>
            <w:r w:rsidRPr="00C174EC">
              <w:rPr>
                <w:rFonts w:cs="Helvetica"/>
                <w:color w:val="000000"/>
              </w:rPr>
              <w:t xml:space="preserve">A campaign raising awareness of the potential risks associated with vaginal and rectal mesh surgery. Identified by an interviewee with medical equipment as </w:t>
            </w:r>
            <w:r w:rsidR="00B64467" w:rsidRPr="00C174EC">
              <w:rPr>
                <w:rFonts w:cs="Helvetica"/>
                <w:color w:val="000000"/>
              </w:rPr>
              <w:t>a source</w:t>
            </w:r>
            <w:r w:rsidRPr="00C174EC">
              <w:rPr>
                <w:rFonts w:cs="Helvetica"/>
                <w:color w:val="000000"/>
              </w:rPr>
              <w:t xml:space="preserve"> of useful information on </w:t>
            </w:r>
            <w:r w:rsidR="002C6702" w:rsidRPr="00C174EC">
              <w:rPr>
                <w:rFonts w:cs="Helvetica"/>
                <w:color w:val="000000"/>
              </w:rPr>
              <w:t>multiple</w:t>
            </w:r>
            <w:r w:rsidRPr="00C174EC">
              <w:rPr>
                <w:rFonts w:cs="Helvetica"/>
                <w:color w:val="000000"/>
              </w:rPr>
              <w:t xml:space="preserve"> topics.</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43D4AC9" w14:textId="77777777" w:rsidR="00C531A9" w:rsidRPr="00C174EC" w:rsidRDefault="00000000">
            <w:pPr>
              <w:rPr>
                <w:rFonts w:cs="Helvetica"/>
                <w:color w:val="0563C1"/>
                <w:u w:val="single"/>
              </w:rPr>
            </w:pPr>
            <w:hyperlink r:id="rId43" w:history="1">
              <w:r w:rsidR="00C531A9" w:rsidRPr="00C174EC">
                <w:rPr>
                  <w:rStyle w:val="Hyperlink"/>
                  <w:rFonts w:cs="Helvetica"/>
                </w:rPr>
                <w:t>https://slingthemesh.co.uk/</w:t>
              </w:r>
            </w:hyperlink>
          </w:p>
        </w:tc>
      </w:tr>
      <w:tr w:rsidR="00C531A9" w:rsidRPr="00C174EC" w14:paraId="756825E0"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44387D25" w14:textId="77777777" w:rsidR="00C531A9" w:rsidRPr="00C174EC" w:rsidRDefault="00C531A9">
            <w:pPr>
              <w:rPr>
                <w:rFonts w:cs="Helvetica"/>
                <w:color w:val="000000"/>
              </w:rPr>
            </w:pPr>
            <w:r w:rsidRPr="00C174EC">
              <w:rPr>
                <w:rFonts w:cs="Helvetica"/>
                <w:color w:val="000000"/>
              </w:rPr>
              <w:t>Social prescribers/link workers</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625D8EC" w14:textId="77777777" w:rsidR="00C531A9" w:rsidRPr="00C174EC" w:rsidRDefault="00C531A9">
            <w:pPr>
              <w:rPr>
                <w:rFonts w:cs="Helvetica"/>
                <w:color w:val="000000"/>
              </w:rPr>
            </w:pPr>
            <w:r w:rsidRPr="00C174EC">
              <w:rPr>
                <w:rFonts w:cs="Helvetica"/>
                <w:color w:val="000000"/>
              </w:rPr>
              <w:t>G</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4FF9F77"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D9567E1" w14:textId="77777777" w:rsidR="00C531A9" w:rsidRPr="00C174EC" w:rsidRDefault="00C531A9">
            <w:pPr>
              <w:rPr>
                <w:rFonts w:cs="Helvetica"/>
                <w:color w:val="000000"/>
              </w:rPr>
            </w:pPr>
            <w:r w:rsidRPr="00C174EC">
              <w:rPr>
                <w:rFonts w:cs="Helvetica"/>
                <w:color w:val="000000"/>
              </w:rPr>
              <w:t>Social prescribing link workers also support existing community groups to be accessible and sustainable, and help people to start new groups, working collaboratively with all local partners. Social prescribing is an all-age, whole population approach that works particularly well for people who: have one or more long term conditions who need support with low level mental health issues who are lonely or isolated who have complex social needs which affect their wellbeing.</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7BEFFCC" w14:textId="77777777" w:rsidR="00C531A9" w:rsidRPr="00C174EC" w:rsidRDefault="00000000">
            <w:pPr>
              <w:rPr>
                <w:rFonts w:cs="Helvetica"/>
                <w:color w:val="0563C1"/>
                <w:u w:val="single"/>
              </w:rPr>
            </w:pPr>
            <w:hyperlink r:id="rId44" w:history="1">
              <w:r w:rsidR="00C531A9" w:rsidRPr="00C174EC">
                <w:rPr>
                  <w:rStyle w:val="Hyperlink"/>
                  <w:rFonts w:cs="Helvetica"/>
                </w:rPr>
                <w:t>https://www.england.nhs.uk/personalisedcare/social-prescribing/</w:t>
              </w:r>
            </w:hyperlink>
          </w:p>
        </w:tc>
      </w:tr>
      <w:tr w:rsidR="00C531A9" w:rsidRPr="00C174EC" w14:paraId="0535CE86"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3781EA74" w14:textId="77777777" w:rsidR="00C531A9" w:rsidRPr="00C174EC" w:rsidRDefault="00C531A9">
            <w:pPr>
              <w:rPr>
                <w:rFonts w:cs="Helvetica"/>
                <w:color w:val="000000"/>
              </w:rPr>
            </w:pPr>
            <w:r w:rsidRPr="00C174EC">
              <w:rPr>
                <w:rFonts w:cs="Helvetica"/>
                <w:color w:val="000000"/>
              </w:rPr>
              <w:t xml:space="preserve">Talking News Federation </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0E0C2329" w14:textId="77777777" w:rsidR="00C531A9" w:rsidRPr="00C174EC" w:rsidRDefault="00C531A9">
            <w:pPr>
              <w:rPr>
                <w:rFonts w:cs="Helvetica"/>
                <w:color w:val="000000"/>
              </w:rPr>
            </w:pPr>
            <w:r w:rsidRPr="00C174EC">
              <w:rPr>
                <w:rFonts w:cs="Helvetica"/>
                <w:color w:val="000000"/>
              </w:rPr>
              <w:t>VI</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02AD8628"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6007117" w14:textId="77777777" w:rsidR="00C531A9" w:rsidRPr="00C174EC" w:rsidRDefault="00C531A9">
            <w:pPr>
              <w:rPr>
                <w:rFonts w:cs="Helvetica"/>
                <w:color w:val="000000"/>
              </w:rPr>
            </w:pPr>
            <w:r w:rsidRPr="00C174EC">
              <w:rPr>
                <w:rFonts w:cs="Helvetica"/>
                <w:color w:val="000000"/>
              </w:rPr>
              <w:t>The Talking News Federation (TNF) helps over 300 local Talking Newspapers to deliver local news and information in audio to visually impaired and print disabled people.</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9FF60EA" w14:textId="77777777" w:rsidR="00C531A9" w:rsidRPr="00C174EC" w:rsidRDefault="00000000">
            <w:pPr>
              <w:rPr>
                <w:rFonts w:cs="Helvetica"/>
                <w:color w:val="0563C1"/>
                <w:u w:val="single"/>
              </w:rPr>
            </w:pPr>
            <w:hyperlink r:id="rId45" w:history="1">
              <w:r w:rsidR="00C531A9" w:rsidRPr="00C174EC">
                <w:rPr>
                  <w:rStyle w:val="Hyperlink"/>
                  <w:rFonts w:cs="Helvetica"/>
                </w:rPr>
                <w:t>https://tnf.org.uk/</w:t>
              </w:r>
            </w:hyperlink>
          </w:p>
        </w:tc>
      </w:tr>
      <w:tr w:rsidR="00C531A9" w:rsidRPr="00C174EC" w14:paraId="47384F27"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7C40922A" w14:textId="77777777" w:rsidR="00C531A9" w:rsidRPr="00C174EC" w:rsidRDefault="00C531A9">
            <w:pPr>
              <w:rPr>
                <w:rFonts w:cs="Helvetica"/>
                <w:color w:val="000000"/>
              </w:rPr>
            </w:pPr>
            <w:r w:rsidRPr="00C174EC">
              <w:rPr>
                <w:rFonts w:cs="Helvetica"/>
                <w:color w:val="000000"/>
              </w:rPr>
              <w:t>The Royal National Institute of Blind People (RNIB)</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54344AE5" w14:textId="77777777" w:rsidR="00C531A9" w:rsidRPr="00C174EC" w:rsidRDefault="00C531A9">
            <w:pPr>
              <w:rPr>
                <w:rFonts w:cs="Helvetica"/>
                <w:color w:val="000000"/>
              </w:rPr>
            </w:pPr>
            <w:r w:rsidRPr="00C174EC">
              <w:rPr>
                <w:rFonts w:cs="Helvetica"/>
                <w:color w:val="000000"/>
              </w:rPr>
              <w:t>VI</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752A13EC"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A4B31AE" w14:textId="46BDF9B3" w:rsidR="00C531A9" w:rsidRPr="00C174EC" w:rsidRDefault="00C531A9">
            <w:pPr>
              <w:rPr>
                <w:rFonts w:cs="Helvetica"/>
                <w:color w:val="000000"/>
              </w:rPr>
            </w:pPr>
            <w:r w:rsidRPr="00C174EC">
              <w:rPr>
                <w:rFonts w:cs="Helvetica"/>
                <w:color w:val="000000"/>
              </w:rPr>
              <w:t>A UK charity offering information, support</w:t>
            </w:r>
            <w:r w:rsidR="00B64467">
              <w:rPr>
                <w:rFonts w:cs="Helvetica"/>
                <w:color w:val="000000"/>
              </w:rPr>
              <w:t>,</w:t>
            </w:r>
            <w:r w:rsidRPr="00C174EC">
              <w:rPr>
                <w:rFonts w:cs="Helvetica"/>
                <w:color w:val="000000"/>
              </w:rPr>
              <w:t xml:space="preserve"> and advice to people with sight loss.</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61BDBE3F" w14:textId="77777777" w:rsidR="00C531A9" w:rsidRPr="00C174EC" w:rsidRDefault="00000000">
            <w:pPr>
              <w:rPr>
                <w:rFonts w:cs="Helvetica"/>
                <w:color w:val="0563C1"/>
                <w:u w:val="single"/>
              </w:rPr>
            </w:pPr>
            <w:hyperlink r:id="rId46" w:history="1">
              <w:r w:rsidR="00C531A9" w:rsidRPr="00C174EC">
                <w:rPr>
                  <w:rStyle w:val="Hyperlink"/>
                  <w:rFonts w:cs="Helvetica"/>
                </w:rPr>
                <w:t>https://www.rnib.org.uk/</w:t>
              </w:r>
            </w:hyperlink>
          </w:p>
        </w:tc>
      </w:tr>
      <w:tr w:rsidR="00C531A9" w:rsidRPr="00C174EC" w14:paraId="71D8472A" w14:textId="77777777" w:rsidTr="001C307C">
        <w:trPr>
          <w:trHeight w:val="320"/>
        </w:trPr>
        <w:tc>
          <w:tcPr>
            <w:tcW w:w="2689" w:type="dxa"/>
            <w:tcBorders>
              <w:top w:val="single" w:sz="4" w:space="0" w:color="4472C4"/>
              <w:left w:val="single" w:sz="4" w:space="0" w:color="4472C4"/>
              <w:bottom w:val="nil"/>
              <w:right w:val="nil"/>
            </w:tcBorders>
            <w:shd w:val="clear" w:color="auto" w:fill="auto"/>
            <w:noWrap/>
            <w:tcMar>
              <w:top w:w="15" w:type="dxa"/>
              <w:left w:w="15" w:type="dxa"/>
              <w:bottom w:w="0" w:type="dxa"/>
              <w:right w:w="15" w:type="dxa"/>
            </w:tcMar>
            <w:vAlign w:val="bottom"/>
            <w:hideMark/>
          </w:tcPr>
          <w:p w14:paraId="564163F5" w14:textId="77777777" w:rsidR="00C531A9" w:rsidRPr="00C174EC" w:rsidRDefault="00C531A9">
            <w:pPr>
              <w:rPr>
                <w:rFonts w:cs="Helvetica"/>
                <w:color w:val="000000"/>
              </w:rPr>
            </w:pPr>
            <w:r w:rsidRPr="00C174EC">
              <w:rPr>
                <w:rFonts w:cs="Helvetica"/>
                <w:color w:val="000000"/>
              </w:rPr>
              <w:t>VI forum for the Lancashire area</w:t>
            </w:r>
          </w:p>
        </w:tc>
        <w:tc>
          <w:tcPr>
            <w:tcW w:w="850"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25A49136" w14:textId="77777777" w:rsidR="00C531A9" w:rsidRPr="00C174EC" w:rsidRDefault="00C531A9">
            <w:pPr>
              <w:rPr>
                <w:rFonts w:cs="Helvetica"/>
                <w:color w:val="000000"/>
              </w:rPr>
            </w:pPr>
            <w:r w:rsidRPr="00C174EC">
              <w:rPr>
                <w:rFonts w:cs="Helvetica"/>
                <w:color w:val="000000"/>
              </w:rPr>
              <w:t>VI</w:t>
            </w:r>
          </w:p>
        </w:tc>
        <w:tc>
          <w:tcPr>
            <w:tcW w:w="992"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35638AFA" w14:textId="77777777" w:rsidR="00C531A9" w:rsidRPr="00C174EC" w:rsidRDefault="00C531A9">
            <w:pPr>
              <w:rPr>
                <w:rFonts w:cs="Helvetica"/>
                <w:color w:val="000000"/>
              </w:rPr>
            </w:pPr>
            <w:r w:rsidRPr="00C174EC">
              <w:rPr>
                <w:rFonts w:cs="Helvetica"/>
                <w:color w:val="000000"/>
              </w:rPr>
              <w:t>Regional</w:t>
            </w:r>
          </w:p>
        </w:tc>
        <w:tc>
          <w:tcPr>
            <w:tcW w:w="6663"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6D761CD" w14:textId="77777777" w:rsidR="00C531A9" w:rsidRPr="00C174EC" w:rsidRDefault="00C531A9">
            <w:pPr>
              <w:rPr>
                <w:rFonts w:cs="Helvetica"/>
                <w:color w:val="000000"/>
              </w:rPr>
            </w:pPr>
            <w:r w:rsidRPr="00C174EC">
              <w:rPr>
                <w:rFonts w:cs="Helvetica"/>
                <w:color w:val="000000"/>
              </w:rPr>
              <w:t>a group of blind and visually impaired people engaged with local authorities who offer peer support and share experiences</w:t>
            </w:r>
          </w:p>
        </w:tc>
        <w:tc>
          <w:tcPr>
            <w:tcW w:w="3685" w:type="dxa"/>
            <w:tcBorders>
              <w:top w:val="single" w:sz="4" w:space="0" w:color="4472C4"/>
              <w:left w:val="nil"/>
              <w:bottom w:val="nil"/>
              <w:right w:val="nil"/>
            </w:tcBorders>
            <w:shd w:val="clear" w:color="auto" w:fill="auto"/>
            <w:noWrap/>
            <w:tcMar>
              <w:top w:w="15" w:type="dxa"/>
              <w:left w:w="15" w:type="dxa"/>
              <w:bottom w:w="0" w:type="dxa"/>
              <w:right w:w="15" w:type="dxa"/>
            </w:tcMar>
            <w:vAlign w:val="bottom"/>
            <w:hideMark/>
          </w:tcPr>
          <w:p w14:paraId="4FCFCC2A" w14:textId="77777777" w:rsidR="00C531A9" w:rsidRPr="00C174EC" w:rsidRDefault="00000000">
            <w:pPr>
              <w:rPr>
                <w:rFonts w:cs="Helvetica"/>
                <w:color w:val="0563C1"/>
                <w:u w:val="single"/>
              </w:rPr>
            </w:pPr>
            <w:hyperlink r:id="rId47" w:history="1">
              <w:r w:rsidR="00C531A9" w:rsidRPr="00C174EC">
                <w:rPr>
                  <w:rStyle w:val="Hyperlink"/>
                  <w:rFonts w:cs="Helvetica"/>
                </w:rPr>
                <w:t>https://www.facebook.com/viforumforlancashirearea/?locale=en_GB</w:t>
              </w:r>
            </w:hyperlink>
          </w:p>
        </w:tc>
      </w:tr>
      <w:tr w:rsidR="00C531A9" w:rsidRPr="00C174EC" w14:paraId="35045791" w14:textId="77777777" w:rsidTr="001C307C">
        <w:trPr>
          <w:trHeight w:val="320"/>
        </w:trPr>
        <w:tc>
          <w:tcPr>
            <w:tcW w:w="2689" w:type="dxa"/>
            <w:tcBorders>
              <w:top w:val="single" w:sz="4" w:space="0" w:color="4472C4"/>
              <w:left w:val="single" w:sz="4" w:space="0" w:color="4472C4"/>
              <w:bottom w:val="single" w:sz="4" w:space="0" w:color="4472C4"/>
              <w:right w:val="nil"/>
            </w:tcBorders>
            <w:shd w:val="clear" w:color="auto" w:fill="auto"/>
            <w:noWrap/>
            <w:tcMar>
              <w:top w:w="15" w:type="dxa"/>
              <w:left w:w="15" w:type="dxa"/>
              <w:bottom w:w="0" w:type="dxa"/>
              <w:right w:w="15" w:type="dxa"/>
            </w:tcMar>
            <w:vAlign w:val="bottom"/>
            <w:hideMark/>
          </w:tcPr>
          <w:p w14:paraId="112F0348" w14:textId="77777777" w:rsidR="00C531A9" w:rsidRPr="00C174EC" w:rsidRDefault="00C531A9">
            <w:pPr>
              <w:rPr>
                <w:rFonts w:cs="Helvetica"/>
                <w:color w:val="000000"/>
              </w:rPr>
            </w:pPr>
            <w:r w:rsidRPr="00C174EC">
              <w:rPr>
                <w:rFonts w:cs="Helvetica"/>
                <w:color w:val="000000"/>
              </w:rPr>
              <w:t>Visionary</w:t>
            </w:r>
          </w:p>
        </w:tc>
        <w:tc>
          <w:tcPr>
            <w:tcW w:w="850" w:type="dxa"/>
            <w:tcBorders>
              <w:top w:val="single" w:sz="4" w:space="0" w:color="4472C4"/>
              <w:left w:val="nil"/>
              <w:bottom w:val="single" w:sz="4" w:space="0" w:color="4472C4"/>
              <w:right w:val="nil"/>
            </w:tcBorders>
            <w:shd w:val="clear" w:color="auto" w:fill="auto"/>
            <w:noWrap/>
            <w:tcMar>
              <w:top w:w="15" w:type="dxa"/>
              <w:left w:w="15" w:type="dxa"/>
              <w:bottom w:w="0" w:type="dxa"/>
              <w:right w:w="15" w:type="dxa"/>
            </w:tcMar>
            <w:vAlign w:val="bottom"/>
            <w:hideMark/>
          </w:tcPr>
          <w:p w14:paraId="539D9FB8" w14:textId="77777777" w:rsidR="00C531A9" w:rsidRPr="00C174EC" w:rsidRDefault="00C531A9">
            <w:pPr>
              <w:rPr>
                <w:rFonts w:cs="Helvetica"/>
                <w:color w:val="000000"/>
              </w:rPr>
            </w:pPr>
            <w:r w:rsidRPr="00C174EC">
              <w:rPr>
                <w:rFonts w:cs="Helvetica"/>
                <w:color w:val="000000"/>
              </w:rPr>
              <w:t>VI</w:t>
            </w:r>
          </w:p>
        </w:tc>
        <w:tc>
          <w:tcPr>
            <w:tcW w:w="992" w:type="dxa"/>
            <w:tcBorders>
              <w:top w:val="single" w:sz="4" w:space="0" w:color="4472C4"/>
              <w:left w:val="nil"/>
              <w:bottom w:val="single" w:sz="4" w:space="0" w:color="4472C4"/>
              <w:right w:val="nil"/>
            </w:tcBorders>
            <w:shd w:val="clear" w:color="auto" w:fill="auto"/>
            <w:noWrap/>
            <w:tcMar>
              <w:top w:w="15" w:type="dxa"/>
              <w:left w:w="15" w:type="dxa"/>
              <w:bottom w:w="0" w:type="dxa"/>
              <w:right w:w="15" w:type="dxa"/>
            </w:tcMar>
            <w:vAlign w:val="bottom"/>
            <w:hideMark/>
          </w:tcPr>
          <w:p w14:paraId="61054962" w14:textId="77777777" w:rsidR="00C531A9" w:rsidRPr="00C174EC" w:rsidRDefault="00C531A9">
            <w:pPr>
              <w:rPr>
                <w:rFonts w:cs="Helvetica"/>
                <w:color w:val="000000"/>
              </w:rPr>
            </w:pPr>
            <w:r w:rsidRPr="00C174EC">
              <w:rPr>
                <w:rFonts w:cs="Helvetica"/>
                <w:color w:val="000000"/>
              </w:rPr>
              <w:t>National</w:t>
            </w:r>
          </w:p>
        </w:tc>
        <w:tc>
          <w:tcPr>
            <w:tcW w:w="6663" w:type="dxa"/>
            <w:tcBorders>
              <w:top w:val="single" w:sz="4" w:space="0" w:color="4472C4"/>
              <w:left w:val="nil"/>
              <w:bottom w:val="single" w:sz="4" w:space="0" w:color="4472C4"/>
              <w:right w:val="nil"/>
            </w:tcBorders>
            <w:shd w:val="clear" w:color="auto" w:fill="auto"/>
            <w:noWrap/>
            <w:tcMar>
              <w:top w:w="15" w:type="dxa"/>
              <w:left w:w="15" w:type="dxa"/>
              <w:bottom w:w="0" w:type="dxa"/>
              <w:right w:w="15" w:type="dxa"/>
            </w:tcMar>
            <w:vAlign w:val="bottom"/>
            <w:hideMark/>
          </w:tcPr>
          <w:p w14:paraId="22DD11E4" w14:textId="77777777" w:rsidR="00C531A9" w:rsidRPr="00C174EC" w:rsidRDefault="00C531A9">
            <w:pPr>
              <w:rPr>
                <w:rFonts w:cs="Helvetica"/>
                <w:color w:val="000000"/>
              </w:rPr>
            </w:pPr>
            <w:r w:rsidRPr="00C174EC">
              <w:rPr>
                <w:rFonts w:cs="Helvetica"/>
                <w:color w:val="000000"/>
              </w:rPr>
              <w:t>A membership organisation for local sight loss charities</w:t>
            </w:r>
          </w:p>
        </w:tc>
        <w:tc>
          <w:tcPr>
            <w:tcW w:w="3685" w:type="dxa"/>
            <w:tcBorders>
              <w:top w:val="single" w:sz="4" w:space="0" w:color="4472C4"/>
              <w:left w:val="nil"/>
              <w:bottom w:val="single" w:sz="4" w:space="0" w:color="4472C4"/>
              <w:right w:val="nil"/>
            </w:tcBorders>
            <w:shd w:val="clear" w:color="auto" w:fill="auto"/>
            <w:noWrap/>
            <w:tcMar>
              <w:top w:w="15" w:type="dxa"/>
              <w:left w:w="15" w:type="dxa"/>
              <w:bottom w:w="0" w:type="dxa"/>
              <w:right w:w="15" w:type="dxa"/>
            </w:tcMar>
            <w:vAlign w:val="bottom"/>
            <w:hideMark/>
          </w:tcPr>
          <w:p w14:paraId="160410C7" w14:textId="77777777" w:rsidR="00C531A9" w:rsidRPr="00C174EC" w:rsidRDefault="00000000">
            <w:pPr>
              <w:rPr>
                <w:rFonts w:cs="Helvetica"/>
                <w:color w:val="0563C1"/>
                <w:u w:val="single"/>
              </w:rPr>
            </w:pPr>
            <w:hyperlink r:id="rId48" w:history="1">
              <w:r w:rsidR="00C531A9" w:rsidRPr="00C174EC">
                <w:rPr>
                  <w:rStyle w:val="Hyperlink"/>
                  <w:rFonts w:cs="Helvetica"/>
                </w:rPr>
                <w:t>https://www.visionary.org.uk/</w:t>
              </w:r>
            </w:hyperlink>
          </w:p>
        </w:tc>
      </w:tr>
    </w:tbl>
    <w:p w14:paraId="01E9B7A8" w14:textId="02A03523" w:rsidR="000A6F6D" w:rsidRPr="00C174EC" w:rsidRDefault="00C531A9" w:rsidP="000A6F6D">
      <w:pPr>
        <w:rPr>
          <w:rFonts w:cstheme="minorHAnsi"/>
          <w:szCs w:val="22"/>
        </w:rPr>
      </w:pPr>
      <w:r w:rsidRPr="00C174EC">
        <w:rPr>
          <w:rFonts w:cstheme="minorHAnsi"/>
          <w:szCs w:val="22"/>
        </w:rPr>
        <w:t xml:space="preserve"> </w:t>
      </w:r>
      <w:r w:rsidR="000A6F6D" w:rsidRPr="00C174EC">
        <w:rPr>
          <w:rFonts w:cstheme="minorHAnsi"/>
          <w:szCs w:val="22"/>
        </w:rPr>
        <w:br w:type="page"/>
      </w:r>
    </w:p>
    <w:p w14:paraId="7E374852" w14:textId="77777777" w:rsidR="000A6F6D" w:rsidRPr="00C174EC" w:rsidRDefault="000A6F6D" w:rsidP="000A6F6D">
      <w:pPr>
        <w:rPr>
          <w:rFonts w:cstheme="minorHAnsi"/>
          <w:szCs w:val="22"/>
        </w:rPr>
        <w:sectPr w:rsidR="000A6F6D" w:rsidRPr="00C174EC" w:rsidSect="000A6F6D">
          <w:pgSz w:w="16820" w:h="11900" w:orient="landscape"/>
          <w:pgMar w:top="1440" w:right="1440" w:bottom="1440" w:left="1440" w:header="708" w:footer="708" w:gutter="0"/>
          <w:cols w:space="708"/>
          <w:docGrid w:linePitch="360"/>
        </w:sectPr>
      </w:pPr>
    </w:p>
    <w:p w14:paraId="29DE7D03" w14:textId="77777777" w:rsidR="000A6F6D" w:rsidRPr="00C174EC" w:rsidRDefault="000A6F6D" w:rsidP="000A6F6D">
      <w:pPr>
        <w:rPr>
          <w:rFonts w:cstheme="minorHAnsi"/>
          <w:szCs w:val="22"/>
        </w:rPr>
      </w:pPr>
    </w:p>
    <w:p w14:paraId="576E9303" w14:textId="77777777" w:rsidR="000A6F6D" w:rsidRPr="00C174EC" w:rsidRDefault="000A6F6D" w:rsidP="000A6F6D">
      <w:pPr>
        <w:rPr>
          <w:rFonts w:cstheme="minorHAnsi"/>
          <w:szCs w:val="22"/>
        </w:rPr>
      </w:pPr>
    </w:p>
    <w:p w14:paraId="480AB966" w14:textId="517DE58E" w:rsidR="000A6F6D" w:rsidRPr="00C174EC" w:rsidRDefault="000A6F6D" w:rsidP="000A6F6D">
      <w:pPr>
        <w:pStyle w:val="Heading2"/>
      </w:pPr>
      <w:bookmarkStart w:id="28" w:name="_Toc151448968"/>
      <w:r w:rsidRPr="00C174EC">
        <w:t>Conclusion</w:t>
      </w:r>
      <w:r w:rsidR="00B64467">
        <w:t>.</w:t>
      </w:r>
      <w:bookmarkEnd w:id="28"/>
    </w:p>
    <w:p w14:paraId="5E7759B1" w14:textId="581A8740" w:rsidR="000A6F6D" w:rsidRPr="00C174EC" w:rsidRDefault="000A6F6D" w:rsidP="000A6F6D"/>
    <w:p w14:paraId="3504828D" w14:textId="1BAF6018" w:rsidR="001A7371" w:rsidRPr="00C174EC" w:rsidRDefault="001A7371" w:rsidP="000A6F6D">
      <w:r w:rsidRPr="00C174EC">
        <w:t xml:space="preserve">The first part of the findings </w:t>
      </w:r>
      <w:r w:rsidR="004B3993" w:rsidRPr="00C174EC">
        <w:t>revealed</w:t>
      </w:r>
      <w:r w:rsidRPr="00C174EC">
        <w:t xml:space="preserve"> how participants use utilities and </w:t>
      </w:r>
      <w:bookmarkStart w:id="29" w:name="_Hlk149931208"/>
      <w:r w:rsidRPr="00C174EC">
        <w:t xml:space="preserve">how they are impacted by planned or unplanned outages. For people with sight loss, the lack of light during a stoppage to electricity was the most common concern. Another issue which worried respondents from this group was the flushing of water through the taps, as they were unable to see when the water came through dirty. The disruption of the walking routes by maintenance works on the roads was also cited as </w:t>
      </w:r>
      <w:r w:rsidR="004B3993" w:rsidRPr="00C174EC">
        <w:t>potentially problematic.</w:t>
      </w:r>
    </w:p>
    <w:bookmarkEnd w:id="29"/>
    <w:p w14:paraId="57DCCE2B" w14:textId="4CDE3731" w:rsidR="004165C2" w:rsidRPr="00C174EC" w:rsidRDefault="004165C2" w:rsidP="000A6F6D"/>
    <w:p w14:paraId="3BB4135E" w14:textId="5C10E207" w:rsidR="00960845" w:rsidRPr="00C174EC" w:rsidRDefault="004165C2" w:rsidP="00810847">
      <w:bookmarkStart w:id="30" w:name="_Hlk149931237"/>
      <w:r w:rsidRPr="00C174EC">
        <w:t xml:space="preserve">Analysis of the data relating to households who rely on medical equipment revealed that loss of electricity was the most concerning. The most </w:t>
      </w:r>
      <w:r w:rsidR="007840A0" w:rsidRPr="00C174EC">
        <w:t>serious</w:t>
      </w:r>
      <w:r w:rsidRPr="00C174EC">
        <w:t xml:space="preserve"> consequences </w:t>
      </w:r>
      <w:r w:rsidR="00810847" w:rsidRPr="00C174EC">
        <w:t>would be</w:t>
      </w:r>
      <w:r w:rsidRPr="00C174EC">
        <w:t xml:space="preserve"> for</w:t>
      </w:r>
      <w:r w:rsidR="00810847" w:rsidRPr="00C174EC">
        <w:t xml:space="preserve"> people whose lives may be put at risk if they rely on machines, including CPAP/APAP, oxygenators, heart monitors</w:t>
      </w:r>
      <w:r w:rsidR="007840A0" w:rsidRPr="00C174EC">
        <w:t xml:space="preserve"> etc</w:t>
      </w:r>
      <w:r w:rsidR="00810847" w:rsidRPr="00C174EC">
        <w:t>.</w:t>
      </w:r>
      <w:r w:rsidRPr="00C174EC">
        <w:t xml:space="preserve"> </w:t>
      </w:r>
      <w:r w:rsidR="00810847" w:rsidRPr="00C174EC">
        <w:t>T</w:t>
      </w:r>
      <w:r w:rsidRPr="00C174EC">
        <w:t>hose with complex conditions that require multiple devices</w:t>
      </w:r>
      <w:r w:rsidR="00810847" w:rsidRPr="00C174EC">
        <w:t xml:space="preserve"> are also seriously affected during an electricity outage. The inability to communicate during an electricity outage, was also a worry. </w:t>
      </w:r>
      <w:r w:rsidR="00960845" w:rsidRPr="00C174EC">
        <w:t>A potential solution could be the provision on backup batteries.</w:t>
      </w:r>
    </w:p>
    <w:p w14:paraId="73CB2EF9" w14:textId="77777777" w:rsidR="00960845" w:rsidRPr="00C174EC" w:rsidRDefault="00960845" w:rsidP="00810847"/>
    <w:p w14:paraId="02B1184D" w14:textId="6502A237" w:rsidR="007D2F83" w:rsidRPr="00C174EC" w:rsidRDefault="00960845" w:rsidP="00810847">
      <w:r w:rsidRPr="00C174EC">
        <w:t>S</w:t>
      </w:r>
      <w:r w:rsidR="00810847" w:rsidRPr="00C174EC">
        <w:t>toppages to heat sources (electricity or gas) can</w:t>
      </w:r>
      <w:r w:rsidRPr="00C174EC">
        <w:t xml:space="preserve"> also</w:t>
      </w:r>
      <w:r w:rsidR="00810847" w:rsidRPr="00C174EC">
        <w:t xml:space="preserve"> be detrimental for people with </w:t>
      </w:r>
      <w:r w:rsidRPr="00C174EC">
        <w:t xml:space="preserve">medical devices, amongst other PSR code groups. Certain conditions leave people housebound or more vulnerable to cold or hot </w:t>
      </w:r>
      <w:r w:rsidR="00F76960" w:rsidRPr="00C174EC">
        <w:t>temperatures</w:t>
      </w:r>
      <w:r w:rsidRPr="00C174EC">
        <w:t>.</w:t>
      </w:r>
      <w:r w:rsidR="00810847" w:rsidRPr="00C174EC">
        <w:t xml:space="preserve"> In addition to drinking water, some households require running water for washing and cleaning due to issues such as incontinence as well as </w:t>
      </w:r>
      <w:r w:rsidR="007840A0" w:rsidRPr="00C174EC">
        <w:t>washing</w:t>
      </w:r>
      <w:r w:rsidR="00810847" w:rsidRPr="00C174EC">
        <w:t xml:space="preserve"> for skin conditions.</w:t>
      </w:r>
    </w:p>
    <w:p w14:paraId="50424880" w14:textId="77777777" w:rsidR="007D2F83" w:rsidRPr="00C174EC" w:rsidRDefault="007D2F83" w:rsidP="00810847"/>
    <w:p w14:paraId="7A9331AD" w14:textId="75F36C25" w:rsidR="003F31E0" w:rsidRPr="00C174EC" w:rsidRDefault="003F31E0" w:rsidP="003F31E0">
      <w:pPr>
        <w:spacing w:after="160" w:line="259" w:lineRule="auto"/>
        <w:rPr>
          <w:rFonts w:cstheme="minorHAnsi"/>
        </w:rPr>
      </w:pPr>
      <w:r w:rsidRPr="00C174EC">
        <w:rPr>
          <w:rFonts w:cstheme="minorHAnsi"/>
        </w:rPr>
        <w:t xml:space="preserve">There can be increased electricity, gas, and water use for households with people with mental ill-health and/or </w:t>
      </w:r>
      <w:r w:rsidR="00D70A1B">
        <w:rPr>
          <w:rFonts w:cstheme="minorHAnsi"/>
        </w:rPr>
        <w:t>D</w:t>
      </w:r>
      <w:r w:rsidRPr="00C174EC">
        <w:rPr>
          <w:rFonts w:cstheme="minorHAnsi"/>
        </w:rPr>
        <w:t>ementia</w:t>
      </w:r>
      <w:r w:rsidR="00D70A1B">
        <w:rPr>
          <w:rFonts w:cstheme="minorHAnsi"/>
        </w:rPr>
        <w:t>(s)</w:t>
      </w:r>
      <w:r w:rsidRPr="00C174EC">
        <w:rPr>
          <w:rFonts w:cstheme="minorHAnsi"/>
        </w:rPr>
        <w:t xml:space="preserve">. This is due to additional heating and cleaning requirements resulting from various expressions of the conditions. Disruptions to utilities can break people’s routines, which people and carers rely upon to get through the day. </w:t>
      </w:r>
      <w:bookmarkEnd w:id="30"/>
    </w:p>
    <w:p w14:paraId="6B17034D" w14:textId="61268D3E" w:rsidR="00A449F7" w:rsidRPr="00C174EC" w:rsidRDefault="00C25829" w:rsidP="000A6F6D">
      <w:pPr>
        <w:rPr>
          <w:rFonts w:cstheme="minorHAnsi"/>
          <w:szCs w:val="22"/>
        </w:rPr>
      </w:pPr>
      <w:bookmarkStart w:id="31" w:name="_Hlk150009206"/>
      <w:r w:rsidRPr="00C174EC">
        <w:t>The second section of the findings focused upon the PSR itself</w:t>
      </w:r>
      <w:r w:rsidR="00871352" w:rsidRPr="00C174EC">
        <w:t>; h</w:t>
      </w:r>
      <w:r w:rsidRPr="00C174EC">
        <w:t>ow it supports these groups during a stoppage or outage and where improvements can be made.</w:t>
      </w:r>
      <w:r w:rsidR="001D3FAA" w:rsidRPr="00C174EC">
        <w:t xml:space="preserve"> </w:t>
      </w:r>
      <w:r w:rsidR="001D3FAA" w:rsidRPr="00C174EC">
        <w:rPr>
          <w:rFonts w:cstheme="minorHAnsi"/>
          <w:szCs w:val="22"/>
        </w:rPr>
        <w:t>There were a cluster of themes relating to c</w:t>
      </w:r>
      <w:r w:rsidR="000A6F6D" w:rsidRPr="00C174EC">
        <w:rPr>
          <w:rFonts w:cstheme="minorHAnsi"/>
          <w:szCs w:val="22"/>
        </w:rPr>
        <w:t xml:space="preserve">ommunication from utility </w:t>
      </w:r>
      <w:r w:rsidR="00A2572E" w:rsidRPr="00C174EC">
        <w:rPr>
          <w:rFonts w:cstheme="minorHAnsi"/>
          <w:szCs w:val="22"/>
        </w:rPr>
        <w:t>network operators</w:t>
      </w:r>
      <w:r w:rsidR="001D3FAA" w:rsidRPr="00C174EC">
        <w:rPr>
          <w:rFonts w:cstheme="minorHAnsi"/>
          <w:szCs w:val="22"/>
        </w:rPr>
        <w:t xml:space="preserve">. </w:t>
      </w:r>
      <w:r w:rsidR="00A449F7" w:rsidRPr="00C174EC">
        <w:rPr>
          <w:rFonts w:cstheme="minorHAnsi"/>
          <w:szCs w:val="22"/>
        </w:rPr>
        <w:t>There were some criticisms about the accessibility of communications sent by utility companies in general and study participants mainly offered best practice suggestions for communicating with the target groups.</w:t>
      </w:r>
      <w:bookmarkEnd w:id="31"/>
      <w:r w:rsidR="00A449F7" w:rsidRPr="00C174EC">
        <w:rPr>
          <w:rFonts w:cstheme="minorHAnsi"/>
          <w:szCs w:val="22"/>
        </w:rPr>
        <w:t xml:space="preserve"> These are expanded upon in the </w:t>
      </w:r>
      <w:r w:rsidR="00A449F7" w:rsidRPr="00C174EC">
        <w:rPr>
          <w:rFonts w:cstheme="minorHAnsi"/>
          <w:szCs w:val="22"/>
        </w:rPr>
        <w:fldChar w:fldCharType="begin"/>
      </w:r>
      <w:r w:rsidR="00A449F7" w:rsidRPr="00C174EC">
        <w:rPr>
          <w:rFonts w:cstheme="minorHAnsi"/>
          <w:szCs w:val="22"/>
        </w:rPr>
        <w:instrText xml:space="preserve"> REF _Ref147491863 \h </w:instrText>
      </w:r>
      <w:r w:rsidR="00A449F7" w:rsidRPr="00C174EC">
        <w:rPr>
          <w:rFonts w:cstheme="minorHAnsi"/>
          <w:szCs w:val="22"/>
        </w:rPr>
      </w:r>
      <w:r w:rsidR="00A449F7" w:rsidRPr="00C174EC">
        <w:rPr>
          <w:rFonts w:cstheme="minorHAnsi"/>
          <w:szCs w:val="22"/>
        </w:rPr>
        <w:fldChar w:fldCharType="separate"/>
      </w:r>
      <w:r w:rsidR="00A449F7" w:rsidRPr="00C174EC">
        <w:t>Recommendations</w:t>
      </w:r>
      <w:r w:rsidR="00A449F7" w:rsidRPr="00C174EC">
        <w:rPr>
          <w:rFonts w:cstheme="minorHAnsi"/>
          <w:szCs w:val="22"/>
        </w:rPr>
        <w:fldChar w:fldCharType="end"/>
      </w:r>
      <w:r w:rsidR="00A449F7" w:rsidRPr="00C174EC">
        <w:rPr>
          <w:rFonts w:cstheme="minorHAnsi"/>
          <w:szCs w:val="22"/>
        </w:rPr>
        <w:t xml:space="preserve">. </w:t>
      </w:r>
    </w:p>
    <w:p w14:paraId="1F055D97" w14:textId="77777777" w:rsidR="00A449F7" w:rsidRPr="00C174EC" w:rsidRDefault="00A449F7" w:rsidP="000A6F6D">
      <w:pPr>
        <w:rPr>
          <w:rFonts w:cstheme="minorHAnsi"/>
          <w:szCs w:val="22"/>
        </w:rPr>
      </w:pPr>
    </w:p>
    <w:p w14:paraId="4C29A1E2" w14:textId="5438C875" w:rsidR="00A449F7" w:rsidRPr="00C174EC" w:rsidRDefault="00A449F7" w:rsidP="000A6F6D">
      <w:pPr>
        <w:rPr>
          <w:rFonts w:cstheme="minorHAnsi"/>
          <w:szCs w:val="22"/>
        </w:rPr>
      </w:pPr>
      <w:bookmarkStart w:id="32" w:name="_Hlk150009222"/>
      <w:r w:rsidRPr="00C174EC">
        <w:rPr>
          <w:rFonts w:cstheme="minorHAnsi"/>
          <w:szCs w:val="22"/>
        </w:rPr>
        <w:t xml:space="preserve">Regarding </w:t>
      </w:r>
      <w:r w:rsidR="001D3FAA" w:rsidRPr="00C174EC">
        <w:rPr>
          <w:rFonts w:cstheme="minorHAnsi"/>
          <w:szCs w:val="22"/>
        </w:rPr>
        <w:t xml:space="preserve">promotion of </w:t>
      </w:r>
      <w:r w:rsidR="000A6F6D" w:rsidRPr="00C174EC">
        <w:rPr>
          <w:rFonts w:cstheme="minorHAnsi"/>
          <w:szCs w:val="22"/>
        </w:rPr>
        <w:t>PSR</w:t>
      </w:r>
      <w:r w:rsidR="004107E6" w:rsidRPr="00C174EC">
        <w:rPr>
          <w:rFonts w:cstheme="minorHAnsi"/>
          <w:szCs w:val="22"/>
        </w:rPr>
        <w:t>,</w:t>
      </w:r>
      <w:r w:rsidR="000A6F6D" w:rsidRPr="00C174EC">
        <w:rPr>
          <w:rFonts w:cstheme="minorHAnsi"/>
          <w:szCs w:val="22"/>
        </w:rPr>
        <w:t xml:space="preserve"> </w:t>
      </w:r>
      <w:r w:rsidRPr="00C174EC">
        <w:rPr>
          <w:rFonts w:cstheme="minorHAnsi"/>
          <w:szCs w:val="22"/>
        </w:rPr>
        <w:t xml:space="preserve">the main </w:t>
      </w:r>
      <w:r w:rsidR="004107E6" w:rsidRPr="00C174EC">
        <w:rPr>
          <w:rFonts w:cstheme="minorHAnsi"/>
          <w:szCs w:val="22"/>
        </w:rPr>
        <w:t>consensus</w:t>
      </w:r>
      <w:r w:rsidRPr="00C174EC">
        <w:rPr>
          <w:rFonts w:eastAsia="Times New Roman" w:cstheme="minorHAnsi"/>
          <w:color w:val="000000"/>
          <w:szCs w:val="22"/>
        </w:rPr>
        <w:t xml:space="preserve"> was more</w:t>
      </w:r>
      <w:r w:rsidR="004107E6" w:rsidRPr="00C174EC">
        <w:rPr>
          <w:rFonts w:eastAsia="Times New Roman" w:cstheme="minorHAnsi"/>
          <w:color w:val="000000"/>
          <w:szCs w:val="22"/>
        </w:rPr>
        <w:t xml:space="preserve"> should be</w:t>
      </w:r>
      <w:r w:rsidRPr="00C174EC">
        <w:rPr>
          <w:rFonts w:eastAsia="Times New Roman" w:cstheme="minorHAnsi"/>
          <w:color w:val="000000"/>
          <w:szCs w:val="22"/>
        </w:rPr>
        <w:t xml:space="preserve"> done to communicat</w:t>
      </w:r>
      <w:r w:rsidR="004107E6" w:rsidRPr="00C174EC">
        <w:rPr>
          <w:rFonts w:eastAsia="Times New Roman" w:cstheme="minorHAnsi"/>
          <w:color w:val="000000"/>
          <w:szCs w:val="22"/>
        </w:rPr>
        <w:t>e</w:t>
      </w:r>
      <w:r w:rsidRPr="00C174EC">
        <w:rPr>
          <w:rFonts w:eastAsia="Times New Roman" w:cstheme="minorHAnsi"/>
          <w:color w:val="000000"/>
          <w:szCs w:val="22"/>
        </w:rPr>
        <w:t xml:space="preserve"> what the PSR is and </w:t>
      </w:r>
      <w:r w:rsidR="004107E6" w:rsidRPr="00C174EC">
        <w:rPr>
          <w:rFonts w:eastAsia="Times New Roman" w:cstheme="minorHAnsi"/>
          <w:color w:val="000000"/>
          <w:szCs w:val="22"/>
        </w:rPr>
        <w:t xml:space="preserve">support it </w:t>
      </w:r>
      <w:bookmarkStart w:id="33" w:name="_Hlk150009969"/>
      <w:r w:rsidR="003F3E1B" w:rsidRPr="00C174EC">
        <w:rPr>
          <w:rFonts w:eastAsia="Times New Roman" w:cstheme="minorHAnsi"/>
          <w:color w:val="000000"/>
          <w:szCs w:val="22"/>
        </w:rPr>
        <w:t xml:space="preserve">offers </w:t>
      </w:r>
      <w:bookmarkEnd w:id="33"/>
      <w:r w:rsidRPr="00C174EC">
        <w:rPr>
          <w:rFonts w:eastAsia="Times New Roman" w:cstheme="minorHAnsi"/>
          <w:color w:val="000000"/>
          <w:szCs w:val="22"/>
        </w:rPr>
        <w:t xml:space="preserve">to potentially vulnerable groups who qualify for the register. </w:t>
      </w:r>
      <w:bookmarkEnd w:id="32"/>
      <w:r w:rsidRPr="00C174EC">
        <w:rPr>
          <w:rFonts w:eastAsia="Times New Roman" w:cstheme="minorHAnsi"/>
          <w:color w:val="000000"/>
          <w:szCs w:val="22"/>
        </w:rPr>
        <w:t xml:space="preserve">However, this needs to be done in a way to not confuse existing PSR </w:t>
      </w:r>
      <w:r w:rsidR="004107E6" w:rsidRPr="00C174EC">
        <w:rPr>
          <w:rFonts w:eastAsia="Times New Roman" w:cstheme="minorHAnsi"/>
          <w:color w:val="000000"/>
          <w:szCs w:val="22"/>
        </w:rPr>
        <w:t xml:space="preserve">customers to question if they are indeed on the register. Again, how this may be enacted in practice is explored in the </w:t>
      </w:r>
      <w:r w:rsidR="004107E6" w:rsidRPr="00C174EC">
        <w:rPr>
          <w:rFonts w:eastAsia="Times New Roman" w:cstheme="minorHAnsi"/>
          <w:color w:val="000000"/>
          <w:szCs w:val="22"/>
        </w:rPr>
        <w:fldChar w:fldCharType="begin"/>
      </w:r>
      <w:r w:rsidR="004107E6" w:rsidRPr="00C174EC">
        <w:rPr>
          <w:rFonts w:eastAsia="Times New Roman" w:cstheme="minorHAnsi"/>
          <w:color w:val="000000"/>
          <w:szCs w:val="22"/>
        </w:rPr>
        <w:instrText xml:space="preserve"> REF _Ref147492338 \h </w:instrText>
      </w:r>
      <w:r w:rsidR="004107E6" w:rsidRPr="00C174EC">
        <w:rPr>
          <w:rFonts w:eastAsia="Times New Roman" w:cstheme="minorHAnsi"/>
          <w:color w:val="000000"/>
          <w:szCs w:val="22"/>
        </w:rPr>
      </w:r>
      <w:r w:rsidR="004107E6" w:rsidRPr="00C174EC">
        <w:rPr>
          <w:rFonts w:eastAsia="Times New Roman" w:cstheme="minorHAnsi"/>
          <w:color w:val="000000"/>
          <w:szCs w:val="22"/>
        </w:rPr>
        <w:fldChar w:fldCharType="separate"/>
      </w:r>
      <w:r w:rsidR="004107E6" w:rsidRPr="00C174EC">
        <w:t>Recommendations</w:t>
      </w:r>
      <w:r w:rsidR="004107E6" w:rsidRPr="00C174EC">
        <w:rPr>
          <w:rFonts w:eastAsia="Times New Roman" w:cstheme="minorHAnsi"/>
          <w:color w:val="000000"/>
          <w:szCs w:val="22"/>
        </w:rPr>
        <w:fldChar w:fldCharType="end"/>
      </w:r>
      <w:r w:rsidR="004107E6" w:rsidRPr="00C174EC">
        <w:rPr>
          <w:rFonts w:eastAsia="Times New Roman" w:cstheme="minorHAnsi"/>
          <w:color w:val="000000"/>
          <w:szCs w:val="22"/>
        </w:rPr>
        <w:t>.</w:t>
      </w:r>
    </w:p>
    <w:p w14:paraId="10AC5811" w14:textId="77777777" w:rsidR="00A449F7" w:rsidRPr="00C174EC" w:rsidRDefault="00A449F7" w:rsidP="000A6F6D">
      <w:pPr>
        <w:rPr>
          <w:rFonts w:cstheme="minorHAnsi"/>
          <w:szCs w:val="22"/>
        </w:rPr>
      </w:pPr>
    </w:p>
    <w:p w14:paraId="5C427DD9" w14:textId="54F1963B" w:rsidR="004107E6" w:rsidRPr="00C174EC" w:rsidRDefault="004107E6" w:rsidP="000A6F6D">
      <w:pPr>
        <w:rPr>
          <w:rFonts w:cstheme="minorHAnsi"/>
          <w:szCs w:val="22"/>
        </w:rPr>
      </w:pPr>
      <w:bookmarkStart w:id="34" w:name="_Hlk150010004"/>
      <w:r w:rsidRPr="00C174EC">
        <w:rPr>
          <w:rFonts w:cstheme="minorHAnsi"/>
          <w:szCs w:val="22"/>
        </w:rPr>
        <w:t>C</w:t>
      </w:r>
      <w:r w:rsidR="000A6F6D" w:rsidRPr="00C174EC">
        <w:rPr>
          <w:rFonts w:cstheme="minorHAnsi"/>
          <w:szCs w:val="22"/>
        </w:rPr>
        <w:t>ommunication during a stoppage or outage</w:t>
      </w:r>
      <w:r w:rsidRPr="00C174EC">
        <w:rPr>
          <w:rFonts w:cstheme="minorHAnsi"/>
          <w:szCs w:val="22"/>
        </w:rPr>
        <w:t xml:space="preserve"> </w:t>
      </w:r>
      <w:bookmarkEnd w:id="34"/>
      <w:r w:rsidR="00421DFA" w:rsidRPr="00C174EC">
        <w:rPr>
          <w:rFonts w:cstheme="minorHAnsi"/>
          <w:szCs w:val="22"/>
        </w:rPr>
        <w:t xml:space="preserve">was </w:t>
      </w:r>
      <w:r w:rsidRPr="00C174EC">
        <w:rPr>
          <w:rFonts w:cstheme="minorHAnsi"/>
          <w:szCs w:val="22"/>
        </w:rPr>
        <w:t>considered as part of the overall support offered to those on the PSR in the relevant needs codes</w:t>
      </w:r>
      <w:r w:rsidR="00421DFA" w:rsidRPr="00C174EC">
        <w:rPr>
          <w:rFonts w:cstheme="minorHAnsi"/>
          <w:szCs w:val="22"/>
        </w:rPr>
        <w:t>.</w:t>
      </w:r>
      <w:r w:rsidR="0003351A" w:rsidRPr="00C174EC">
        <w:rPr>
          <w:rFonts w:cstheme="minorHAnsi"/>
          <w:szCs w:val="22"/>
        </w:rPr>
        <w:t xml:space="preserve"> </w:t>
      </w:r>
      <w:r w:rsidR="000A6F6D" w:rsidRPr="00C174EC">
        <w:rPr>
          <w:rFonts w:cstheme="minorHAnsi"/>
          <w:szCs w:val="22"/>
        </w:rPr>
        <w:t xml:space="preserve">It </w:t>
      </w:r>
      <w:r w:rsidR="0099080C" w:rsidRPr="00C174EC">
        <w:rPr>
          <w:rFonts w:cstheme="minorHAnsi"/>
          <w:szCs w:val="22"/>
        </w:rPr>
        <w:t>must</w:t>
      </w:r>
      <w:r w:rsidR="000A6F6D" w:rsidRPr="00C174EC">
        <w:rPr>
          <w:rFonts w:cstheme="minorHAnsi"/>
          <w:szCs w:val="22"/>
        </w:rPr>
        <w:t xml:space="preserve"> </w:t>
      </w:r>
      <w:r w:rsidR="008636A1" w:rsidRPr="00C174EC">
        <w:rPr>
          <w:rFonts w:cstheme="minorHAnsi"/>
          <w:szCs w:val="22"/>
        </w:rPr>
        <w:t xml:space="preserve">be </w:t>
      </w:r>
      <w:r w:rsidR="000A6F6D" w:rsidRPr="00C174EC">
        <w:rPr>
          <w:rFonts w:cstheme="minorHAnsi"/>
          <w:szCs w:val="22"/>
        </w:rPr>
        <w:t xml:space="preserve">reiterated that the majority who contributed their experiences to the study had a </w:t>
      </w:r>
      <w:bookmarkStart w:id="35" w:name="_Hlk150010226"/>
      <w:r w:rsidR="000A6F6D" w:rsidRPr="00C174EC">
        <w:rPr>
          <w:rFonts w:cstheme="minorHAnsi"/>
          <w:szCs w:val="22"/>
        </w:rPr>
        <w:t>positive</w:t>
      </w:r>
      <w:r w:rsidR="00871352" w:rsidRPr="00C174EC">
        <w:rPr>
          <w:rFonts w:cstheme="minorHAnsi"/>
          <w:szCs w:val="22"/>
        </w:rPr>
        <w:t xml:space="preserve"> or neutral</w:t>
      </w:r>
      <w:r w:rsidR="000A6F6D" w:rsidRPr="00C174EC">
        <w:rPr>
          <w:rFonts w:cstheme="minorHAnsi"/>
          <w:szCs w:val="22"/>
        </w:rPr>
        <w:t xml:space="preserve"> impression of PSR </w:t>
      </w:r>
      <w:r w:rsidR="00871352" w:rsidRPr="00C174EC">
        <w:rPr>
          <w:rFonts w:cstheme="minorHAnsi"/>
          <w:szCs w:val="22"/>
        </w:rPr>
        <w:t>support</w:t>
      </w:r>
      <w:bookmarkEnd w:id="35"/>
      <w:r w:rsidR="000A6F6D" w:rsidRPr="00C174EC">
        <w:rPr>
          <w:rFonts w:cstheme="minorHAnsi"/>
          <w:szCs w:val="22"/>
        </w:rPr>
        <w:t xml:space="preserve">. </w:t>
      </w:r>
      <w:r w:rsidR="00871352" w:rsidRPr="00C174EC">
        <w:rPr>
          <w:rFonts w:cstheme="minorHAnsi"/>
          <w:szCs w:val="22"/>
        </w:rPr>
        <w:t xml:space="preserve">Many have not </w:t>
      </w:r>
      <w:r w:rsidRPr="00C174EC">
        <w:rPr>
          <w:rFonts w:cstheme="minorHAnsi"/>
          <w:szCs w:val="22"/>
        </w:rPr>
        <w:t xml:space="preserve">been through a serious </w:t>
      </w:r>
      <w:r w:rsidR="00B64467" w:rsidRPr="00C174EC">
        <w:rPr>
          <w:rFonts w:cstheme="minorHAnsi"/>
          <w:szCs w:val="22"/>
        </w:rPr>
        <w:t>outage and</w:t>
      </w:r>
      <w:r w:rsidR="00871352" w:rsidRPr="00C174EC">
        <w:rPr>
          <w:rFonts w:cstheme="minorHAnsi"/>
          <w:szCs w:val="22"/>
        </w:rPr>
        <w:t xml:space="preserve"> did not have a strong opinion as </w:t>
      </w:r>
      <w:r w:rsidR="00BA0522" w:rsidRPr="00C174EC">
        <w:rPr>
          <w:rFonts w:cstheme="minorHAnsi"/>
          <w:szCs w:val="22"/>
        </w:rPr>
        <w:t xml:space="preserve">a </w:t>
      </w:r>
      <w:r w:rsidR="00871352" w:rsidRPr="00C174EC">
        <w:rPr>
          <w:rFonts w:cstheme="minorHAnsi"/>
          <w:szCs w:val="22"/>
        </w:rPr>
        <w:t xml:space="preserve">result. </w:t>
      </w:r>
      <w:r w:rsidRPr="00C174EC">
        <w:rPr>
          <w:rFonts w:cstheme="minorHAnsi"/>
          <w:szCs w:val="22"/>
        </w:rPr>
        <w:t>Amongst this group, the idea of being on the register with the possibility of enhanced support was in itself comforting.</w:t>
      </w:r>
    </w:p>
    <w:p w14:paraId="015A946B" w14:textId="77777777" w:rsidR="004107E6" w:rsidRPr="00C174EC" w:rsidRDefault="004107E6" w:rsidP="000A6F6D">
      <w:pPr>
        <w:rPr>
          <w:rFonts w:cstheme="minorHAnsi"/>
          <w:szCs w:val="22"/>
        </w:rPr>
      </w:pPr>
    </w:p>
    <w:p w14:paraId="4A546483" w14:textId="1543B6E5" w:rsidR="000A6F6D" w:rsidRPr="00C174EC" w:rsidRDefault="00CD1F10" w:rsidP="000A6F6D">
      <w:pPr>
        <w:rPr>
          <w:rFonts w:cstheme="minorHAnsi"/>
          <w:szCs w:val="22"/>
        </w:rPr>
      </w:pPr>
      <w:bookmarkStart w:id="36" w:name="_Hlk150010280"/>
      <w:r w:rsidRPr="00C174EC">
        <w:rPr>
          <w:rFonts w:cstheme="minorHAnsi"/>
          <w:szCs w:val="22"/>
        </w:rPr>
        <w:t>The</w:t>
      </w:r>
      <w:r w:rsidR="00A92A99" w:rsidRPr="00C174EC">
        <w:rPr>
          <w:rFonts w:cstheme="minorHAnsi"/>
          <w:szCs w:val="22"/>
        </w:rPr>
        <w:t xml:space="preserve"> analysis did highlight</w:t>
      </w:r>
      <w:r w:rsidRPr="00C174EC">
        <w:rPr>
          <w:rFonts w:cstheme="minorHAnsi"/>
          <w:szCs w:val="22"/>
        </w:rPr>
        <w:t xml:space="preserve"> some areas of </w:t>
      </w:r>
      <w:r w:rsidR="005C5C03" w:rsidRPr="00C174EC">
        <w:rPr>
          <w:rFonts w:cstheme="minorHAnsi"/>
          <w:szCs w:val="22"/>
        </w:rPr>
        <w:t>concern</w:t>
      </w:r>
      <w:r w:rsidRPr="00C174EC">
        <w:rPr>
          <w:rFonts w:cstheme="minorHAnsi"/>
          <w:szCs w:val="22"/>
        </w:rPr>
        <w:t>.</w:t>
      </w:r>
      <w:r w:rsidR="00A92A99" w:rsidRPr="00C174EC">
        <w:rPr>
          <w:rFonts w:cstheme="minorHAnsi"/>
          <w:szCs w:val="22"/>
        </w:rPr>
        <w:t xml:space="preserve"> </w:t>
      </w:r>
      <w:r w:rsidR="005C5C03" w:rsidRPr="00C174EC">
        <w:rPr>
          <w:rFonts w:cstheme="minorHAnsi"/>
          <w:szCs w:val="22"/>
        </w:rPr>
        <w:t>The most common</w:t>
      </w:r>
      <w:r w:rsidR="002C43F9" w:rsidRPr="00C174EC">
        <w:rPr>
          <w:rFonts w:cstheme="minorHAnsi"/>
          <w:szCs w:val="22"/>
        </w:rPr>
        <w:t xml:space="preserve"> criticism of participants</w:t>
      </w:r>
      <w:r w:rsidR="005C5C03" w:rsidRPr="00C174EC">
        <w:rPr>
          <w:rFonts w:cstheme="minorHAnsi"/>
          <w:szCs w:val="22"/>
        </w:rPr>
        <w:t xml:space="preserve"> </w:t>
      </w:r>
      <w:bookmarkStart w:id="37" w:name="_Hlk150010346"/>
      <w:r w:rsidR="005C5C03" w:rsidRPr="00C174EC">
        <w:rPr>
          <w:rFonts w:cstheme="minorHAnsi"/>
          <w:szCs w:val="22"/>
        </w:rPr>
        <w:t xml:space="preserve">was </w:t>
      </w:r>
      <w:r w:rsidR="002C43F9" w:rsidRPr="00C174EC">
        <w:rPr>
          <w:rFonts w:cstheme="minorHAnsi"/>
          <w:szCs w:val="22"/>
        </w:rPr>
        <w:t>they</w:t>
      </w:r>
      <w:r w:rsidR="005C5C03" w:rsidRPr="00C174EC">
        <w:rPr>
          <w:rFonts w:cstheme="minorHAnsi"/>
          <w:szCs w:val="22"/>
        </w:rPr>
        <w:t xml:space="preserve"> were not contacted</w:t>
      </w:r>
      <w:r w:rsidR="002C43F9" w:rsidRPr="00C174EC">
        <w:rPr>
          <w:rFonts w:cstheme="minorHAnsi"/>
          <w:szCs w:val="22"/>
        </w:rPr>
        <w:t xml:space="preserve"> </w:t>
      </w:r>
      <w:bookmarkEnd w:id="37"/>
      <w:r w:rsidR="002C43F9" w:rsidRPr="00C174EC">
        <w:rPr>
          <w:rFonts w:cstheme="minorHAnsi"/>
          <w:szCs w:val="22"/>
        </w:rPr>
        <w:t>or offered any additional support</w:t>
      </w:r>
      <w:r w:rsidR="005C5C03" w:rsidRPr="00C174EC">
        <w:rPr>
          <w:rFonts w:cstheme="minorHAnsi"/>
          <w:szCs w:val="22"/>
        </w:rPr>
        <w:t xml:space="preserve"> either before a planned, or during an unplanned outage. </w:t>
      </w:r>
      <w:r w:rsidR="002C43F9" w:rsidRPr="00C174EC">
        <w:rPr>
          <w:rFonts w:cstheme="minorHAnsi"/>
          <w:szCs w:val="22"/>
        </w:rPr>
        <w:t>This left people worried and anxious. It is likely that poor communication infrastructure in rural areas was a contributory factor.</w:t>
      </w:r>
      <w:bookmarkEnd w:id="36"/>
    </w:p>
    <w:p w14:paraId="3DDC0A32" w14:textId="6E652F8A" w:rsidR="00871352" w:rsidRPr="00C174EC" w:rsidRDefault="00871352" w:rsidP="004C7F0C"/>
    <w:p w14:paraId="2ABDF22B" w14:textId="78D8D5A1" w:rsidR="009820D4" w:rsidRPr="00C174EC" w:rsidRDefault="002C43F9" w:rsidP="004C7F0C">
      <w:bookmarkStart w:id="38" w:name="_Hlk150010413"/>
      <w:r w:rsidRPr="00C174EC">
        <w:t xml:space="preserve">There were </w:t>
      </w:r>
      <w:r w:rsidR="00B64467" w:rsidRPr="00C174EC">
        <w:t>several</w:t>
      </w:r>
      <w:r w:rsidRPr="00C174EC">
        <w:t xml:space="preserve"> additional</w:t>
      </w:r>
      <w:r w:rsidR="000A6F6D" w:rsidRPr="00C174EC">
        <w:t xml:space="preserve"> rural-specific findings</w:t>
      </w:r>
      <w:r w:rsidRPr="00C174EC">
        <w:t xml:space="preserve">. </w:t>
      </w:r>
      <w:r w:rsidR="00E30998" w:rsidRPr="00C174EC">
        <w:t>People in rural areas are</w:t>
      </w:r>
      <w:r w:rsidR="001F28EC" w:rsidRPr="00C174EC">
        <w:t xml:space="preserve"> more prone to utility outages</w:t>
      </w:r>
      <w:r w:rsidR="00E30998" w:rsidRPr="00C174EC">
        <w:t>, often have</w:t>
      </w:r>
      <w:r w:rsidR="001F28EC" w:rsidRPr="00C174EC">
        <w:t xml:space="preserve"> a dearth of local services</w:t>
      </w:r>
      <w:r w:rsidR="00E30998" w:rsidRPr="00C174EC">
        <w:t xml:space="preserve"> in general</w:t>
      </w:r>
      <w:r w:rsidR="001F28EC" w:rsidRPr="00C174EC">
        <w:t xml:space="preserve">, </w:t>
      </w:r>
      <w:r w:rsidR="00E30998" w:rsidRPr="00C174EC">
        <w:t>including poor pub</w:t>
      </w:r>
      <w:r w:rsidR="007840A0" w:rsidRPr="00C174EC">
        <w:t>l</w:t>
      </w:r>
      <w:r w:rsidR="00E30998" w:rsidRPr="00C174EC">
        <w:t xml:space="preserve">ic transport and can experience social isolation in remote areas. </w:t>
      </w:r>
      <w:r w:rsidR="009820D4" w:rsidRPr="00C174EC">
        <w:t xml:space="preserve">The digitalisation of telephones was a serious concern raised by some participants </w:t>
      </w:r>
      <w:r w:rsidR="007840A0" w:rsidRPr="00C174EC">
        <w:t xml:space="preserve">in </w:t>
      </w:r>
      <w:r w:rsidR="009820D4" w:rsidRPr="00C174EC">
        <w:t>more remote areas, due to the limitations it places on their ability to communicat</w:t>
      </w:r>
      <w:r w:rsidR="007840A0" w:rsidRPr="00C174EC">
        <w:t>e</w:t>
      </w:r>
      <w:r w:rsidR="009820D4" w:rsidRPr="00C174EC">
        <w:t xml:space="preserve"> during an electricity cut.</w:t>
      </w:r>
      <w:r w:rsidR="003E3B49" w:rsidRPr="00C174EC">
        <w:t xml:space="preserve"> Another specific concern was </w:t>
      </w:r>
      <w:r w:rsidR="002A07FD" w:rsidRPr="00C174EC">
        <w:t xml:space="preserve">that </w:t>
      </w:r>
      <w:r w:rsidR="003E3B49" w:rsidRPr="00C174EC">
        <w:t xml:space="preserve">stoppages to electricity can impact the water supply for those with boreholes. </w:t>
      </w:r>
      <w:r w:rsidR="00B64467" w:rsidRPr="00C174EC">
        <w:t>All these factors</w:t>
      </w:r>
      <w:r w:rsidR="00E30998" w:rsidRPr="00C174EC">
        <w:t xml:space="preserve"> led some interviewees to expect a second-class service as opposed to more urban areas. </w:t>
      </w:r>
    </w:p>
    <w:bookmarkEnd w:id="38"/>
    <w:p w14:paraId="24696010" w14:textId="77777777" w:rsidR="009820D4" w:rsidRPr="00C174EC" w:rsidRDefault="009820D4" w:rsidP="004C7F0C"/>
    <w:p w14:paraId="3320367D" w14:textId="1B04A8B4" w:rsidR="00E30998" w:rsidRPr="00C174EC" w:rsidRDefault="00E30998" w:rsidP="004C7F0C">
      <w:r w:rsidRPr="00C174EC">
        <w:t>Th</w:t>
      </w:r>
      <w:r w:rsidR="009820D4" w:rsidRPr="00C174EC">
        <w:t>is rural experience should</w:t>
      </w:r>
      <w:r w:rsidRPr="00C174EC">
        <w:t xml:space="preserve"> be considered by utility network operators in relation to the PSR. In times of a stoppage, whereas someone in a town or city may be able to go to a café for a hot meal or to a laundrette to clean clothes, this option is often not available to people in rural areas, especially if people rely on </w:t>
      </w:r>
      <w:r w:rsidR="005926B4" w:rsidRPr="00C174EC">
        <w:t xml:space="preserve">limited </w:t>
      </w:r>
      <w:r w:rsidRPr="00C174EC">
        <w:t>public transport.</w:t>
      </w:r>
    </w:p>
    <w:p w14:paraId="5C0F6D55" w14:textId="77777777" w:rsidR="00E30998" w:rsidRPr="00C174EC" w:rsidRDefault="00E30998" w:rsidP="004C7F0C"/>
    <w:p w14:paraId="67362E62" w14:textId="232930B9" w:rsidR="001F28EC" w:rsidRPr="00C174EC" w:rsidRDefault="00E30998" w:rsidP="004C7F0C">
      <w:bookmarkStart w:id="39" w:name="_Hlk150010734"/>
      <w:r w:rsidRPr="00C174EC">
        <w:t xml:space="preserve">These negatives should not </w:t>
      </w:r>
      <w:r w:rsidR="007840A0" w:rsidRPr="00C174EC">
        <w:t>completely</w:t>
      </w:r>
      <w:r w:rsidR="003E3B49" w:rsidRPr="00C174EC">
        <w:t xml:space="preserve"> </w:t>
      </w:r>
      <w:r w:rsidRPr="00C174EC">
        <w:t xml:space="preserve">overshadow the positives which arose from the data analysis. Many respondents referenced the positives of living close to nature and social connections with a community, as significant </w:t>
      </w:r>
      <w:r w:rsidR="009820D4" w:rsidRPr="00C174EC">
        <w:t xml:space="preserve">benefits. The latter </w:t>
      </w:r>
      <w:r w:rsidR="00B64467" w:rsidRPr="00C174EC">
        <w:t>was</w:t>
      </w:r>
      <w:r w:rsidR="009820D4" w:rsidRPr="00C174EC">
        <w:t xml:space="preserve"> important for reducing the vulnerability of people during an outage. </w:t>
      </w:r>
    </w:p>
    <w:bookmarkEnd w:id="39"/>
    <w:p w14:paraId="21C9832B" w14:textId="77777777" w:rsidR="00871352" w:rsidRPr="00C174EC" w:rsidRDefault="00871352" w:rsidP="000A6F6D">
      <w:pPr>
        <w:rPr>
          <w:rFonts w:cstheme="minorHAnsi"/>
          <w:szCs w:val="22"/>
        </w:rPr>
      </w:pPr>
    </w:p>
    <w:p w14:paraId="2CE71A5C" w14:textId="3DFA3ED9" w:rsidR="000A6F6D" w:rsidRPr="00C174EC" w:rsidRDefault="002D120C" w:rsidP="000A6F6D">
      <w:pPr>
        <w:rPr>
          <w:rFonts w:cstheme="minorHAnsi"/>
          <w:szCs w:val="22"/>
        </w:rPr>
      </w:pPr>
      <w:bookmarkStart w:id="40" w:name="_Hlk150010777"/>
      <w:r w:rsidRPr="00C174EC">
        <w:rPr>
          <w:rFonts w:cstheme="minorHAnsi"/>
          <w:szCs w:val="22"/>
        </w:rPr>
        <w:t>The data analysis suggested greater collaboration</w:t>
      </w:r>
      <w:r w:rsidR="006815C2" w:rsidRPr="00C174EC">
        <w:rPr>
          <w:rFonts w:cstheme="minorHAnsi"/>
          <w:szCs w:val="22"/>
        </w:rPr>
        <w:t xml:space="preserve"> </w:t>
      </w:r>
      <w:r w:rsidRPr="00C174EC">
        <w:rPr>
          <w:rFonts w:cstheme="minorHAnsi"/>
          <w:szCs w:val="22"/>
        </w:rPr>
        <w:t xml:space="preserve">could </w:t>
      </w:r>
      <w:r w:rsidR="000A6F6D" w:rsidRPr="00C174EC">
        <w:rPr>
          <w:rFonts w:cstheme="minorHAnsi"/>
          <w:szCs w:val="22"/>
        </w:rPr>
        <w:t xml:space="preserve">improve the </w:t>
      </w:r>
      <w:r w:rsidR="006815C2" w:rsidRPr="00C174EC">
        <w:rPr>
          <w:rFonts w:cstheme="minorHAnsi"/>
          <w:szCs w:val="22"/>
        </w:rPr>
        <w:t>overall functionality of the PSR. This is in response to the sentiment of</w:t>
      </w:r>
      <w:r w:rsidR="00BB0C99" w:rsidRPr="00C174EC">
        <w:rPr>
          <w:rFonts w:cstheme="minorHAnsi"/>
          <w:szCs w:val="22"/>
        </w:rPr>
        <w:t xml:space="preserve"> some</w:t>
      </w:r>
      <w:r w:rsidR="006815C2" w:rsidRPr="00C174EC">
        <w:rPr>
          <w:rFonts w:cstheme="minorHAnsi"/>
          <w:szCs w:val="22"/>
        </w:rPr>
        <w:t xml:space="preserve"> participants that the PSR </w:t>
      </w:r>
      <w:r w:rsidRPr="00C174EC">
        <w:rPr>
          <w:rFonts w:cstheme="minorHAnsi"/>
          <w:szCs w:val="22"/>
        </w:rPr>
        <w:t>required</w:t>
      </w:r>
      <w:r w:rsidR="006815C2" w:rsidRPr="00C174EC">
        <w:rPr>
          <w:rFonts w:cstheme="minorHAnsi"/>
          <w:szCs w:val="22"/>
        </w:rPr>
        <w:t xml:space="preserve"> </w:t>
      </w:r>
      <w:r w:rsidRPr="00C174EC">
        <w:rPr>
          <w:rFonts w:cstheme="minorHAnsi"/>
          <w:szCs w:val="22"/>
        </w:rPr>
        <w:t>more</w:t>
      </w:r>
      <w:r w:rsidR="006815C2" w:rsidRPr="00C174EC">
        <w:rPr>
          <w:rFonts w:cstheme="minorHAnsi"/>
          <w:szCs w:val="22"/>
        </w:rPr>
        <w:t xml:space="preserve"> coherence, with a lack of clarity in the communication and operation of the PSR between different utilities and between operators and providers.</w:t>
      </w:r>
      <w:r w:rsidRPr="00C174EC">
        <w:rPr>
          <w:rFonts w:cstheme="minorHAnsi"/>
          <w:szCs w:val="22"/>
        </w:rPr>
        <w:t xml:space="preserve"> A key element </w:t>
      </w:r>
      <w:r w:rsidR="00E02309" w:rsidRPr="00C174EC">
        <w:rPr>
          <w:rFonts w:cstheme="minorHAnsi"/>
          <w:szCs w:val="22"/>
        </w:rPr>
        <w:t>in</w:t>
      </w:r>
      <w:r w:rsidRPr="00C174EC">
        <w:rPr>
          <w:rFonts w:cstheme="minorHAnsi"/>
          <w:szCs w:val="22"/>
        </w:rPr>
        <w:t xml:space="preserve"> this is data matching.</w:t>
      </w:r>
    </w:p>
    <w:p w14:paraId="01CF171F" w14:textId="00B6B098" w:rsidR="00E02309" w:rsidRPr="00C174EC" w:rsidRDefault="00E02309" w:rsidP="000A6F6D">
      <w:pPr>
        <w:rPr>
          <w:rFonts w:cstheme="minorHAnsi"/>
          <w:szCs w:val="22"/>
        </w:rPr>
      </w:pPr>
    </w:p>
    <w:p w14:paraId="7BA170C3" w14:textId="332B8326" w:rsidR="00E02309" w:rsidRPr="00C174EC" w:rsidRDefault="00EB6D79" w:rsidP="000A6F6D">
      <w:pPr>
        <w:rPr>
          <w:rFonts w:cstheme="minorHAnsi"/>
          <w:szCs w:val="22"/>
        </w:rPr>
      </w:pPr>
      <w:r w:rsidRPr="00C174EC">
        <w:rPr>
          <w:rFonts w:cstheme="minorHAnsi"/>
          <w:szCs w:val="22"/>
        </w:rPr>
        <w:t xml:space="preserve">A crosscutting issue was the ability of people in the target groups to pay bills. People’s conditions may </w:t>
      </w:r>
      <w:r w:rsidR="00960845" w:rsidRPr="00C174EC">
        <w:rPr>
          <w:rFonts w:cstheme="minorHAnsi"/>
          <w:szCs w:val="22"/>
        </w:rPr>
        <w:t>le</w:t>
      </w:r>
      <w:r w:rsidR="007840A0" w:rsidRPr="00C174EC">
        <w:rPr>
          <w:rFonts w:cstheme="minorHAnsi"/>
          <w:szCs w:val="22"/>
        </w:rPr>
        <w:t>a</w:t>
      </w:r>
      <w:r w:rsidR="00960845" w:rsidRPr="00C174EC">
        <w:rPr>
          <w:rFonts w:cstheme="minorHAnsi"/>
          <w:szCs w:val="22"/>
        </w:rPr>
        <w:t>d to higher utility use, while barriers to employment or leaving employment to take on caring responsibilities, all can negatively impact financial security.</w:t>
      </w:r>
      <w:r w:rsidRPr="00C174EC">
        <w:rPr>
          <w:rFonts w:cstheme="minorHAnsi"/>
          <w:szCs w:val="22"/>
        </w:rPr>
        <w:t xml:space="preserve"> </w:t>
      </w:r>
    </w:p>
    <w:p w14:paraId="38EB0B99" w14:textId="77777777" w:rsidR="000A6F6D" w:rsidRPr="00C174EC" w:rsidRDefault="000A6F6D" w:rsidP="000A6F6D">
      <w:pPr>
        <w:rPr>
          <w:rFonts w:cstheme="minorHAnsi"/>
          <w:szCs w:val="22"/>
        </w:rPr>
      </w:pPr>
    </w:p>
    <w:p w14:paraId="2C28ADB2" w14:textId="59452A96" w:rsidR="000A6F6D" w:rsidRPr="00C174EC" w:rsidRDefault="000A6F6D" w:rsidP="000A6F6D">
      <w:pPr>
        <w:rPr>
          <w:rFonts w:cstheme="minorHAnsi"/>
          <w:szCs w:val="22"/>
        </w:rPr>
      </w:pPr>
      <w:r w:rsidRPr="00C174EC">
        <w:rPr>
          <w:rFonts w:cstheme="minorHAnsi"/>
          <w:szCs w:val="22"/>
        </w:rPr>
        <w:t>A number of local, regional and national organisations were identified as potential partners to promote the Priority Services Register. Working with these groups c</w:t>
      </w:r>
      <w:r w:rsidR="00AB2B06" w:rsidRPr="00C174EC">
        <w:rPr>
          <w:rFonts w:cstheme="minorHAnsi"/>
          <w:szCs w:val="22"/>
        </w:rPr>
        <w:t>ould</w:t>
      </w:r>
      <w:r w:rsidRPr="00C174EC">
        <w:rPr>
          <w:rFonts w:cstheme="minorHAnsi"/>
          <w:szCs w:val="22"/>
        </w:rPr>
        <w:t xml:space="preserve"> </w:t>
      </w:r>
      <w:r w:rsidRPr="00C174EC">
        <w:rPr>
          <w:rFonts w:eastAsia="Times New Roman" w:cstheme="minorHAnsi"/>
          <w:color w:val="000000"/>
          <w:szCs w:val="22"/>
        </w:rPr>
        <w:t>help reduce barriers and issues faced by some in the target groups, such as inaccessible material, digital exclusion, and fears of data security.</w:t>
      </w:r>
    </w:p>
    <w:bookmarkEnd w:id="40"/>
    <w:p w14:paraId="2F9C5996" w14:textId="0C1281DE" w:rsidR="00C96A9D" w:rsidRPr="00C174EC" w:rsidRDefault="00C96A9D">
      <w:pPr>
        <w:rPr>
          <w:rFonts w:cstheme="minorHAnsi"/>
          <w:szCs w:val="22"/>
        </w:rPr>
      </w:pPr>
      <w:r w:rsidRPr="00C174EC">
        <w:rPr>
          <w:rFonts w:cstheme="minorHAnsi"/>
          <w:szCs w:val="22"/>
        </w:rPr>
        <w:br w:type="page"/>
      </w:r>
    </w:p>
    <w:p w14:paraId="1C2593C1" w14:textId="1337F437" w:rsidR="000A6F6D" w:rsidRPr="00C174EC" w:rsidRDefault="000A6F6D" w:rsidP="000A6F6D">
      <w:pPr>
        <w:pStyle w:val="Heading2"/>
      </w:pPr>
      <w:bookmarkStart w:id="41" w:name="_Ref147491863"/>
      <w:bookmarkStart w:id="42" w:name="_Ref147492338"/>
      <w:bookmarkStart w:id="43" w:name="_Toc151448969"/>
      <w:r w:rsidRPr="00C174EC">
        <w:t>Recommendations</w:t>
      </w:r>
      <w:bookmarkEnd w:id="41"/>
      <w:bookmarkEnd w:id="42"/>
      <w:r w:rsidR="00B64467">
        <w:t>.</w:t>
      </w:r>
      <w:bookmarkEnd w:id="43"/>
    </w:p>
    <w:p w14:paraId="68A218CB" w14:textId="77777777" w:rsidR="000A6F6D" w:rsidRPr="00C174EC" w:rsidRDefault="000A6F6D" w:rsidP="000A6F6D">
      <w:pPr>
        <w:rPr>
          <w:rFonts w:cstheme="minorHAnsi"/>
          <w:szCs w:val="22"/>
        </w:rPr>
      </w:pPr>
    </w:p>
    <w:p w14:paraId="2D9E211A" w14:textId="4C0E9304" w:rsidR="000A6F6D" w:rsidRPr="00C174EC" w:rsidRDefault="00AF588F" w:rsidP="000A6F6D">
      <w:pPr>
        <w:rPr>
          <w:rFonts w:cstheme="minorHAnsi"/>
          <w:szCs w:val="22"/>
        </w:rPr>
      </w:pPr>
      <w:r w:rsidRPr="00C174EC">
        <w:rPr>
          <w:rFonts w:cstheme="minorHAnsi"/>
          <w:szCs w:val="22"/>
        </w:rPr>
        <w:t>These r</w:t>
      </w:r>
      <w:r w:rsidR="000A6F6D" w:rsidRPr="00C174EC">
        <w:rPr>
          <w:rFonts w:cstheme="minorHAnsi"/>
          <w:szCs w:val="22"/>
        </w:rPr>
        <w:t>ecommendations are an amalgamation of suggestions from PSR customers and support organisation</w:t>
      </w:r>
      <w:r w:rsidR="00254DD2" w:rsidRPr="00C174EC">
        <w:rPr>
          <w:rFonts w:cstheme="minorHAnsi"/>
          <w:szCs w:val="22"/>
        </w:rPr>
        <w:t>. The</w:t>
      </w:r>
      <w:r w:rsidR="00197EBB" w:rsidRPr="00C174EC">
        <w:rPr>
          <w:rFonts w:cstheme="minorHAnsi"/>
          <w:szCs w:val="22"/>
        </w:rPr>
        <w:t>y</w:t>
      </w:r>
      <w:r w:rsidR="00254DD2" w:rsidRPr="00C174EC">
        <w:rPr>
          <w:rFonts w:cstheme="minorHAnsi"/>
          <w:szCs w:val="22"/>
        </w:rPr>
        <w:t xml:space="preserve"> have been developed by</w:t>
      </w:r>
      <w:r w:rsidR="000A6F6D" w:rsidRPr="00C174EC">
        <w:rPr>
          <w:rFonts w:cstheme="minorHAnsi"/>
          <w:szCs w:val="22"/>
        </w:rPr>
        <w:t xml:space="preserve"> the </w:t>
      </w:r>
      <w:r w:rsidRPr="00C174EC">
        <w:rPr>
          <w:rFonts w:cstheme="minorHAnsi"/>
          <w:szCs w:val="22"/>
        </w:rPr>
        <w:t xml:space="preserve">report’s </w:t>
      </w:r>
      <w:r w:rsidR="000A6F6D" w:rsidRPr="00C174EC">
        <w:rPr>
          <w:rFonts w:cstheme="minorHAnsi"/>
          <w:szCs w:val="22"/>
        </w:rPr>
        <w:t>authors</w:t>
      </w:r>
      <w:r w:rsidR="00254DD2" w:rsidRPr="00C174EC">
        <w:rPr>
          <w:rFonts w:cstheme="minorHAnsi"/>
          <w:szCs w:val="22"/>
        </w:rPr>
        <w:t>,</w:t>
      </w:r>
      <w:r w:rsidR="000A6F6D" w:rsidRPr="00C174EC">
        <w:rPr>
          <w:rFonts w:cstheme="minorHAnsi"/>
          <w:szCs w:val="22"/>
        </w:rPr>
        <w:t xml:space="preserve"> incorporating learnings from the first phase of this research and other secondary sources used to write this report.</w:t>
      </w:r>
      <w:r w:rsidR="00716E37" w:rsidRPr="00C174EC">
        <w:rPr>
          <w:rFonts w:cstheme="minorHAnsi"/>
          <w:szCs w:val="22"/>
        </w:rPr>
        <w:t xml:space="preserve"> Whilst most are aimed at the utilities sector, </w:t>
      </w:r>
      <w:r w:rsidR="00BB10EE" w:rsidRPr="00C174EC">
        <w:rPr>
          <w:rFonts w:cstheme="minorHAnsi"/>
          <w:szCs w:val="22"/>
        </w:rPr>
        <w:t xml:space="preserve">some are aimed at central </w:t>
      </w:r>
      <w:r w:rsidR="0006118F" w:rsidRPr="00C174EC">
        <w:rPr>
          <w:rFonts w:cstheme="minorHAnsi"/>
          <w:szCs w:val="22"/>
        </w:rPr>
        <w:t xml:space="preserve">and local </w:t>
      </w:r>
      <w:r w:rsidR="00BB10EE" w:rsidRPr="00C174EC">
        <w:rPr>
          <w:rFonts w:cstheme="minorHAnsi"/>
          <w:szCs w:val="22"/>
        </w:rPr>
        <w:t>government</w:t>
      </w:r>
      <w:r w:rsidR="0006118F" w:rsidRPr="00C174EC">
        <w:rPr>
          <w:rFonts w:cstheme="minorHAnsi"/>
          <w:szCs w:val="22"/>
        </w:rPr>
        <w:t>, as well statutory services</w:t>
      </w:r>
      <w:r w:rsidR="00BB10EE" w:rsidRPr="00C174EC">
        <w:rPr>
          <w:rFonts w:cstheme="minorHAnsi"/>
          <w:szCs w:val="22"/>
        </w:rPr>
        <w:t>.</w:t>
      </w:r>
    </w:p>
    <w:p w14:paraId="180273D5" w14:textId="0FB2F3D9" w:rsidR="002E46D3" w:rsidRPr="00C174EC" w:rsidRDefault="002E46D3" w:rsidP="000A6F6D">
      <w:pPr>
        <w:rPr>
          <w:rFonts w:cstheme="minorHAnsi"/>
          <w:szCs w:val="22"/>
        </w:rPr>
      </w:pPr>
    </w:p>
    <w:p w14:paraId="482C17E5" w14:textId="77777777" w:rsidR="000B1885" w:rsidRPr="00C174EC" w:rsidRDefault="000B1885" w:rsidP="000B1885">
      <w:pPr>
        <w:rPr>
          <w:rFonts w:cstheme="minorHAnsi"/>
          <w:szCs w:val="22"/>
        </w:rPr>
      </w:pPr>
    </w:p>
    <w:p w14:paraId="3D9CF43C" w14:textId="77D09690" w:rsidR="000B1885" w:rsidRPr="00C174EC" w:rsidRDefault="00EB3180" w:rsidP="00C96A9D">
      <w:pPr>
        <w:pStyle w:val="Heading3"/>
      </w:pPr>
      <w:bookmarkStart w:id="44" w:name="_Hlk150015604"/>
      <w:r w:rsidRPr="00C174EC">
        <w:t>Recommendations specific to u</w:t>
      </w:r>
      <w:r w:rsidR="000B1885" w:rsidRPr="00C174EC">
        <w:t>tility network operators and suppliers</w:t>
      </w:r>
    </w:p>
    <w:p w14:paraId="4952872D" w14:textId="77777777" w:rsidR="000B1885" w:rsidRPr="00C174EC" w:rsidRDefault="000B1885" w:rsidP="000B1885">
      <w:pPr>
        <w:rPr>
          <w:rFonts w:cstheme="minorHAnsi"/>
          <w:szCs w:val="22"/>
        </w:rPr>
      </w:pPr>
    </w:p>
    <w:p w14:paraId="7E1899F8" w14:textId="5F525B35" w:rsidR="000B1885" w:rsidRPr="00C174EC" w:rsidRDefault="000B1885" w:rsidP="000B1885">
      <w:pPr>
        <w:pStyle w:val="Heading4"/>
      </w:pPr>
      <w:r w:rsidRPr="00C174EC">
        <w:t>Seek opportunities to actively listen to people on the priority services register</w:t>
      </w:r>
      <w:r w:rsidR="00B64467">
        <w:t>.</w:t>
      </w:r>
    </w:p>
    <w:p w14:paraId="10D7AA05" w14:textId="28683F5F" w:rsidR="000B1885" w:rsidRPr="00C174EC" w:rsidRDefault="000B1885" w:rsidP="000B1885">
      <w:pPr>
        <w:pStyle w:val="ListParagraph"/>
        <w:numPr>
          <w:ilvl w:val="0"/>
          <w:numId w:val="11"/>
        </w:numPr>
        <w:spacing w:after="160" w:line="259" w:lineRule="auto"/>
        <w:rPr>
          <w:rFonts w:cs="Helvetica"/>
        </w:rPr>
      </w:pPr>
      <w:r w:rsidRPr="00C174EC">
        <w:rPr>
          <w:rFonts w:cs="Helvetica"/>
        </w:rPr>
        <w:t xml:space="preserve">Representatives from utility network operators should regularly attend events, forums, and meetings held by and for people on the PSR. This will serve to both promote the register and to listen to the ideas and concerns of rural (and other) customers. This needs to be done at a national, </w:t>
      </w:r>
      <w:r w:rsidR="00B64467" w:rsidRPr="00C174EC">
        <w:rPr>
          <w:rFonts w:cs="Helvetica"/>
        </w:rPr>
        <w:t>regional,</w:t>
      </w:r>
      <w:r w:rsidRPr="00C174EC">
        <w:rPr>
          <w:rFonts w:cs="Helvetica"/>
        </w:rPr>
        <w:t xml:space="preserve"> and local level.</w:t>
      </w:r>
    </w:p>
    <w:p w14:paraId="3CA23D16" w14:textId="77777777" w:rsidR="000B1885" w:rsidRPr="00C174EC" w:rsidRDefault="000B1885" w:rsidP="000B1885">
      <w:pPr>
        <w:pStyle w:val="ListParagraph"/>
        <w:numPr>
          <w:ilvl w:val="0"/>
          <w:numId w:val="11"/>
        </w:numPr>
        <w:spacing w:after="160" w:line="259" w:lineRule="auto"/>
        <w:rPr>
          <w:rFonts w:cs="Helvetica"/>
        </w:rPr>
      </w:pPr>
      <w:r w:rsidRPr="00C174EC">
        <w:rPr>
          <w:rFonts w:cs="Helvetica"/>
        </w:rPr>
        <w:t>Anybody who works in a customer-facing role and especially those who regularly communicate with people on the register should be encouraged to attend a forum of this type. Undertaken as a form of training and development, this could upskill staff to better support people on the PSR, not least those from specific groups with particular needs.</w:t>
      </w:r>
    </w:p>
    <w:p w14:paraId="6DF791A6" w14:textId="0E479F8F" w:rsidR="00BA742A" w:rsidRPr="00C174EC" w:rsidRDefault="00BA742A" w:rsidP="00200DC7"/>
    <w:p w14:paraId="6CC0EE50" w14:textId="77777777" w:rsidR="000B1885" w:rsidRPr="00C174EC" w:rsidRDefault="000B1885" w:rsidP="00200DC7"/>
    <w:p w14:paraId="6F518329" w14:textId="07E94E04" w:rsidR="00AA7A92" w:rsidRPr="00C174EC" w:rsidRDefault="000B1885" w:rsidP="000C4027">
      <w:pPr>
        <w:pStyle w:val="Heading4"/>
      </w:pPr>
      <w:r w:rsidRPr="00C174EC">
        <w:t>S</w:t>
      </w:r>
      <w:r w:rsidR="00AA7A92" w:rsidRPr="00C174EC">
        <w:t>trive to make communications as accessible as possible</w:t>
      </w:r>
      <w:r w:rsidR="00B64467">
        <w:t>.</w:t>
      </w:r>
    </w:p>
    <w:p w14:paraId="688941B6" w14:textId="77DA78A4" w:rsidR="00AA7A92" w:rsidRPr="00C174EC" w:rsidRDefault="00A85D47" w:rsidP="00AA7A92">
      <w:pPr>
        <w:pStyle w:val="ListParagraph"/>
        <w:numPr>
          <w:ilvl w:val="0"/>
          <w:numId w:val="11"/>
        </w:numPr>
        <w:spacing w:after="160" w:line="259" w:lineRule="auto"/>
        <w:rPr>
          <w:rFonts w:cs="Helvetica"/>
        </w:rPr>
      </w:pPr>
      <w:r w:rsidRPr="00C174EC">
        <w:rPr>
          <w:rFonts w:cs="Helvetica"/>
        </w:rPr>
        <w:t>W</w:t>
      </w:r>
      <w:r w:rsidR="00AA7A92" w:rsidRPr="00C174EC">
        <w:rPr>
          <w:rFonts w:cs="Helvetica"/>
        </w:rPr>
        <w:t xml:space="preserve">ritten communications to people </w:t>
      </w:r>
      <w:r w:rsidR="00DC0786" w:rsidRPr="00C174EC">
        <w:rPr>
          <w:rFonts w:cs="Helvetica"/>
        </w:rPr>
        <w:t>on</w:t>
      </w:r>
      <w:r w:rsidR="00AA7A92" w:rsidRPr="00C174EC">
        <w:rPr>
          <w:rFonts w:cs="Helvetica"/>
        </w:rPr>
        <w:t xml:space="preserve"> the PSR should</w:t>
      </w:r>
      <w:r w:rsidR="0044228D" w:rsidRPr="00C174EC">
        <w:rPr>
          <w:rFonts w:cs="Helvetica"/>
        </w:rPr>
        <w:t xml:space="preserve"> </w:t>
      </w:r>
      <w:r w:rsidR="00AA7A92" w:rsidRPr="00C174EC">
        <w:rPr>
          <w:rFonts w:cs="Helvetica"/>
        </w:rPr>
        <w:t>be</w:t>
      </w:r>
      <w:r w:rsidRPr="00C174EC">
        <w:rPr>
          <w:rFonts w:cs="Helvetica"/>
        </w:rPr>
        <w:t xml:space="preserve"> available</w:t>
      </w:r>
      <w:r w:rsidR="00AA7A92" w:rsidRPr="00C174EC">
        <w:rPr>
          <w:rFonts w:cs="Helvetica"/>
        </w:rPr>
        <w:t xml:space="preserve"> in </w:t>
      </w:r>
      <w:r w:rsidR="0044228D" w:rsidRPr="00C174EC">
        <w:rPr>
          <w:rFonts w:cs="Helvetica"/>
        </w:rPr>
        <w:t xml:space="preserve">accessible formats, such as </w:t>
      </w:r>
      <w:r w:rsidR="00AA7A92" w:rsidRPr="00C174EC">
        <w:rPr>
          <w:rFonts w:cs="Helvetica"/>
        </w:rPr>
        <w:t>larger font</w:t>
      </w:r>
      <w:r w:rsidR="0044228D" w:rsidRPr="00C174EC">
        <w:rPr>
          <w:rFonts w:cs="Helvetica"/>
        </w:rPr>
        <w:t xml:space="preserve"> and alternative communications</w:t>
      </w:r>
      <w:r w:rsidR="00AA7A92" w:rsidRPr="00C174EC">
        <w:rPr>
          <w:rFonts w:cs="Helvetica"/>
        </w:rPr>
        <w:t xml:space="preserve"> with the key messages clearly explained</w:t>
      </w:r>
      <w:r w:rsidR="00DC0786" w:rsidRPr="00C174EC">
        <w:rPr>
          <w:rFonts w:cs="Helvetica"/>
        </w:rPr>
        <w:t>.</w:t>
      </w:r>
    </w:p>
    <w:p w14:paraId="4AFC247C" w14:textId="33FBB09D" w:rsidR="0044228D" w:rsidRPr="00C174EC" w:rsidRDefault="0044228D" w:rsidP="00A85D47">
      <w:pPr>
        <w:pStyle w:val="ListParagraph"/>
        <w:numPr>
          <w:ilvl w:val="1"/>
          <w:numId w:val="11"/>
        </w:numPr>
        <w:spacing w:after="160" w:line="259" w:lineRule="auto"/>
        <w:rPr>
          <w:rFonts w:cs="Helvetica"/>
        </w:rPr>
      </w:pPr>
      <w:r w:rsidRPr="00C174EC">
        <w:rPr>
          <w:rFonts w:cs="Helvetica"/>
        </w:rPr>
        <w:t xml:space="preserve">Companies to </w:t>
      </w:r>
      <w:r w:rsidR="00A85D47" w:rsidRPr="00C174EC">
        <w:rPr>
          <w:rFonts w:cs="Helvetica"/>
        </w:rPr>
        <w:t>achieve</w:t>
      </w:r>
      <w:r w:rsidRPr="00C174EC">
        <w:rPr>
          <w:rFonts w:cs="Helvetica"/>
        </w:rPr>
        <w:t xml:space="preserve"> accreditation</w:t>
      </w:r>
      <w:r w:rsidR="00BB0C99" w:rsidRPr="00C174EC">
        <w:rPr>
          <w:rFonts w:cs="Helvetica"/>
        </w:rPr>
        <w:t>, such</w:t>
      </w:r>
      <w:r w:rsidR="00A85D47" w:rsidRPr="00C174EC">
        <w:rPr>
          <w:rFonts w:cs="Helvetica"/>
        </w:rPr>
        <w:t xml:space="preserve"> as</w:t>
      </w:r>
      <w:r w:rsidRPr="00C174EC">
        <w:rPr>
          <w:rFonts w:cs="Helvetica"/>
        </w:rPr>
        <w:t xml:space="preserve"> </w:t>
      </w:r>
      <w:r w:rsidR="00BB0C99" w:rsidRPr="00C174EC">
        <w:rPr>
          <w:rFonts w:cs="Helvetica"/>
        </w:rPr>
        <w:t xml:space="preserve">the </w:t>
      </w:r>
      <w:hyperlink r:id="rId49" w:history="1">
        <w:r w:rsidR="00BB0C99" w:rsidRPr="00C174EC">
          <w:rPr>
            <w:rStyle w:val="Hyperlink"/>
            <w:rFonts w:cs="Helvetica"/>
          </w:rPr>
          <w:t>BSI</w:t>
        </w:r>
      </w:hyperlink>
      <w:r w:rsidR="00BB0C99" w:rsidRPr="00C174EC">
        <w:rPr>
          <w:rFonts w:cs="Helvetica"/>
        </w:rPr>
        <w:t xml:space="preserve"> </w:t>
      </w:r>
      <w:r w:rsidR="00CF5EAC" w:rsidRPr="00C174EC">
        <w:rPr>
          <w:rFonts w:cs="Helvetica"/>
        </w:rPr>
        <w:t>or</w:t>
      </w:r>
      <w:r w:rsidR="00BB0C99" w:rsidRPr="00C174EC">
        <w:rPr>
          <w:rFonts w:cs="Helvetica"/>
        </w:rPr>
        <w:t xml:space="preserve"> </w:t>
      </w:r>
      <w:hyperlink r:id="rId50" w:history="1">
        <w:r w:rsidRPr="00C174EC">
          <w:rPr>
            <w:rStyle w:val="Hyperlink"/>
            <w:rFonts w:cs="Helvetica"/>
          </w:rPr>
          <w:t>ISO</w:t>
        </w:r>
      </w:hyperlink>
      <w:r w:rsidR="00A85D47" w:rsidRPr="00C174EC">
        <w:rPr>
          <w:rFonts w:cs="Helvetica"/>
        </w:rPr>
        <w:t>, to ensure a consistent service</w:t>
      </w:r>
      <w:r w:rsidR="00CF5EAC" w:rsidRPr="00C174EC">
        <w:rPr>
          <w:rFonts w:cs="Helvetica"/>
        </w:rPr>
        <w:t xml:space="preserve"> for PSR customers.</w:t>
      </w:r>
    </w:p>
    <w:p w14:paraId="6D9AEB83" w14:textId="71E68A86" w:rsidR="00AA7A92" w:rsidRPr="00C174EC" w:rsidRDefault="00AA7A92" w:rsidP="00AA7A92">
      <w:pPr>
        <w:pStyle w:val="ListParagraph"/>
        <w:numPr>
          <w:ilvl w:val="0"/>
          <w:numId w:val="11"/>
        </w:numPr>
        <w:spacing w:after="160" w:line="259" w:lineRule="auto"/>
        <w:rPr>
          <w:rFonts w:cs="Helvetica"/>
        </w:rPr>
      </w:pPr>
      <w:r w:rsidRPr="00C174EC">
        <w:rPr>
          <w:rFonts w:cs="Helvetica"/>
        </w:rPr>
        <w:t>If feasible, accessibility best practice should be applied to all written communication.</w:t>
      </w:r>
    </w:p>
    <w:p w14:paraId="35688BF1" w14:textId="17BABCB8" w:rsidR="00AA7A92" w:rsidRPr="00C174EC" w:rsidRDefault="00AA7A92" w:rsidP="00AA7A92">
      <w:pPr>
        <w:pStyle w:val="ListParagraph"/>
        <w:numPr>
          <w:ilvl w:val="1"/>
          <w:numId w:val="11"/>
        </w:numPr>
        <w:spacing w:after="160" w:line="259" w:lineRule="auto"/>
        <w:rPr>
          <w:rFonts w:cs="Helvetica"/>
        </w:rPr>
      </w:pPr>
      <w:r w:rsidRPr="00C174EC">
        <w:rPr>
          <w:rFonts w:cs="Helvetica"/>
        </w:rPr>
        <w:t xml:space="preserve">Please see </w:t>
      </w:r>
      <w:hyperlink r:id="rId51" w:history="1">
        <w:r w:rsidRPr="00C174EC">
          <w:rPr>
            <w:rStyle w:val="Hyperlink"/>
            <w:rFonts w:cs="Helvetica"/>
          </w:rPr>
          <w:t>government guidance</w:t>
        </w:r>
      </w:hyperlink>
      <w:r w:rsidRPr="00C174EC">
        <w:rPr>
          <w:rFonts w:cs="Helvetica"/>
        </w:rPr>
        <w:t xml:space="preserve"> on accessible communication formats for more information.</w:t>
      </w:r>
    </w:p>
    <w:p w14:paraId="124A785E" w14:textId="48AB9E3C" w:rsidR="00AA7A92" w:rsidRPr="00C174EC" w:rsidRDefault="00AA7A92" w:rsidP="00AA7A92">
      <w:pPr>
        <w:pStyle w:val="ListParagraph"/>
        <w:numPr>
          <w:ilvl w:val="0"/>
          <w:numId w:val="11"/>
        </w:numPr>
        <w:spacing w:after="160" w:line="259" w:lineRule="auto"/>
        <w:rPr>
          <w:rFonts w:cs="Helvetica"/>
        </w:rPr>
      </w:pPr>
      <w:r w:rsidRPr="00C174EC">
        <w:rPr>
          <w:rFonts w:cs="Helvetica"/>
        </w:rPr>
        <w:t>All online videos should have subtitles and be available in multiple accessible formats where possible</w:t>
      </w:r>
      <w:r w:rsidR="00292BF0" w:rsidRPr="00C174EC">
        <w:rPr>
          <w:rFonts w:cs="Helvetica"/>
        </w:rPr>
        <w:t>.</w:t>
      </w:r>
    </w:p>
    <w:p w14:paraId="05007144" w14:textId="42CCAEDF" w:rsidR="00AA7A92" w:rsidRPr="00C174EC" w:rsidRDefault="00292BF0" w:rsidP="00AA7A92">
      <w:pPr>
        <w:pStyle w:val="ListParagraph"/>
        <w:numPr>
          <w:ilvl w:val="0"/>
          <w:numId w:val="11"/>
        </w:numPr>
        <w:spacing w:after="160" w:line="259" w:lineRule="auto"/>
        <w:rPr>
          <w:rFonts w:cs="Helvetica"/>
        </w:rPr>
      </w:pPr>
      <w:r w:rsidRPr="00C174EC">
        <w:rPr>
          <w:rFonts w:cs="Helvetica"/>
        </w:rPr>
        <w:t>Websites should be reviewed to ensure they comply to best practice on digital accessibility</w:t>
      </w:r>
      <w:r w:rsidR="00DC0786" w:rsidRPr="00C174EC">
        <w:rPr>
          <w:rFonts w:cs="Helvetica"/>
        </w:rPr>
        <w:t>.</w:t>
      </w:r>
    </w:p>
    <w:p w14:paraId="1DF4E978" w14:textId="27F4B10E" w:rsidR="00263199" w:rsidRPr="00C174EC" w:rsidRDefault="00292BF0" w:rsidP="00263199">
      <w:pPr>
        <w:pStyle w:val="ListParagraph"/>
        <w:numPr>
          <w:ilvl w:val="1"/>
          <w:numId w:val="11"/>
        </w:numPr>
        <w:spacing w:after="160" w:line="259" w:lineRule="auto"/>
        <w:rPr>
          <w:rFonts w:cs="Helvetica"/>
        </w:rPr>
      </w:pPr>
      <w:r w:rsidRPr="00C174EC">
        <w:rPr>
          <w:rFonts w:cs="Helvetica"/>
        </w:rPr>
        <w:t xml:space="preserve">Please see </w:t>
      </w:r>
      <w:hyperlink r:id="rId52" w:history="1">
        <w:r w:rsidRPr="00C174EC">
          <w:rPr>
            <w:rStyle w:val="Hyperlink"/>
            <w:rFonts w:cs="Helvetica"/>
          </w:rPr>
          <w:t>government guidance</w:t>
        </w:r>
      </w:hyperlink>
      <w:r w:rsidRPr="00C174EC">
        <w:rPr>
          <w:rFonts w:cs="Helvetica"/>
        </w:rPr>
        <w:t xml:space="preserve"> on digital accessibility for more information.</w:t>
      </w:r>
    </w:p>
    <w:p w14:paraId="6A7B55B0" w14:textId="77777777" w:rsidR="003F5EAF" w:rsidRPr="00C174EC" w:rsidRDefault="003F5EAF" w:rsidP="00200DC7"/>
    <w:p w14:paraId="605A003D" w14:textId="77777777" w:rsidR="003F5EAF" w:rsidRPr="00C174EC" w:rsidRDefault="003F5EAF" w:rsidP="00200DC7"/>
    <w:p w14:paraId="07E5D612" w14:textId="2E73BB59" w:rsidR="00B273CC" w:rsidRPr="00C174EC" w:rsidRDefault="00BA742A" w:rsidP="000C4027">
      <w:pPr>
        <w:pStyle w:val="Heading4"/>
      </w:pPr>
      <w:r w:rsidRPr="00C174EC">
        <w:t>Provide further support when flushing water through the system</w:t>
      </w:r>
      <w:r w:rsidR="00B64467">
        <w:t>.</w:t>
      </w:r>
    </w:p>
    <w:p w14:paraId="06B1A038" w14:textId="04DBE28D" w:rsidR="00BA742A" w:rsidRPr="00C174EC" w:rsidRDefault="00BA742A" w:rsidP="000A6F6D">
      <w:pPr>
        <w:pStyle w:val="ListParagraph"/>
        <w:numPr>
          <w:ilvl w:val="0"/>
          <w:numId w:val="11"/>
        </w:numPr>
        <w:spacing w:after="160" w:line="259" w:lineRule="auto"/>
        <w:rPr>
          <w:rFonts w:cs="Helvetica"/>
        </w:rPr>
      </w:pPr>
      <w:r w:rsidRPr="00C174EC">
        <w:rPr>
          <w:rFonts w:eastAsia="Times New Roman" w:cs="Helvetica"/>
          <w:color w:val="000000"/>
        </w:rPr>
        <w:t xml:space="preserve">Target </w:t>
      </w:r>
      <w:r w:rsidR="000C4027" w:rsidRPr="00C174EC">
        <w:rPr>
          <w:rFonts w:eastAsia="Times New Roman" w:cs="Helvetica"/>
          <w:color w:val="000000"/>
        </w:rPr>
        <w:t xml:space="preserve">at </w:t>
      </w:r>
      <w:r w:rsidRPr="00C174EC">
        <w:rPr>
          <w:rFonts w:eastAsia="Times New Roman" w:cs="Helvetica"/>
          <w:color w:val="000000"/>
        </w:rPr>
        <w:t xml:space="preserve">PSR groups </w:t>
      </w:r>
      <w:r w:rsidR="000C4027" w:rsidRPr="00C174EC">
        <w:rPr>
          <w:rFonts w:eastAsia="Times New Roman" w:cs="Helvetica"/>
          <w:color w:val="000000"/>
        </w:rPr>
        <w:t>such as people with</w:t>
      </w:r>
      <w:r w:rsidRPr="00C174EC">
        <w:rPr>
          <w:rFonts w:eastAsia="Times New Roman" w:cs="Helvetica"/>
          <w:color w:val="000000"/>
        </w:rPr>
        <w:t xml:space="preserve"> sight loss and people</w:t>
      </w:r>
      <w:r w:rsidR="000A6F6D" w:rsidRPr="00C174EC">
        <w:rPr>
          <w:rFonts w:eastAsia="Times New Roman" w:cs="Helvetica"/>
          <w:color w:val="000000"/>
        </w:rPr>
        <w:t xml:space="preserve"> who are immunocompromised</w:t>
      </w:r>
      <w:r w:rsidRPr="00C174EC">
        <w:rPr>
          <w:rFonts w:eastAsia="Times New Roman" w:cs="Helvetica"/>
          <w:color w:val="000000"/>
        </w:rPr>
        <w:t>.</w:t>
      </w:r>
      <w:r w:rsidR="000A6F6D" w:rsidRPr="00C174EC">
        <w:rPr>
          <w:rFonts w:eastAsia="Times New Roman" w:cs="Helvetica"/>
          <w:color w:val="000000"/>
        </w:rPr>
        <w:t xml:space="preserve"> </w:t>
      </w:r>
    </w:p>
    <w:p w14:paraId="6A487C45" w14:textId="55C3F3E3" w:rsidR="000A6F6D" w:rsidRPr="00C174EC" w:rsidRDefault="000C4027" w:rsidP="000A6F6D">
      <w:pPr>
        <w:pStyle w:val="ListParagraph"/>
        <w:numPr>
          <w:ilvl w:val="0"/>
          <w:numId w:val="11"/>
        </w:numPr>
        <w:spacing w:after="160" w:line="259" w:lineRule="auto"/>
        <w:rPr>
          <w:rFonts w:cs="Helvetica"/>
        </w:rPr>
      </w:pPr>
      <w:r w:rsidRPr="00C174EC">
        <w:rPr>
          <w:rFonts w:cs="Helvetica"/>
        </w:rPr>
        <w:t>Offer</w:t>
      </w:r>
      <w:r w:rsidR="000A6F6D" w:rsidRPr="00C174EC">
        <w:rPr>
          <w:rFonts w:cs="Helvetica"/>
        </w:rPr>
        <w:t xml:space="preserve"> advanced warning with precise times as to when flushing takes place. If </w:t>
      </w:r>
      <w:r w:rsidR="00BA742A" w:rsidRPr="00C174EC">
        <w:rPr>
          <w:rFonts w:cs="Helvetica"/>
        </w:rPr>
        <w:t>feasible</w:t>
      </w:r>
      <w:r w:rsidR="000A6F6D" w:rsidRPr="00C174EC">
        <w:rPr>
          <w:rFonts w:cs="Helvetica"/>
        </w:rPr>
        <w:t xml:space="preserve">, </w:t>
      </w:r>
      <w:r w:rsidR="00BA742A" w:rsidRPr="00C174EC">
        <w:rPr>
          <w:rFonts w:cs="Helvetica"/>
        </w:rPr>
        <w:t xml:space="preserve">a service to check the water </w:t>
      </w:r>
      <w:r w:rsidR="000B3418" w:rsidRPr="00C174EC">
        <w:rPr>
          <w:rFonts w:cs="Helvetica"/>
        </w:rPr>
        <w:t>c</w:t>
      </w:r>
      <w:r w:rsidR="00BA742A" w:rsidRPr="00C174EC">
        <w:rPr>
          <w:rFonts w:cs="Helvetica"/>
        </w:rPr>
        <w:t>ould also be offered to</w:t>
      </w:r>
      <w:r w:rsidR="000A6F6D" w:rsidRPr="00C174EC">
        <w:rPr>
          <w:rFonts w:cs="Helvetica"/>
        </w:rPr>
        <w:t xml:space="preserve"> the most vulnerable</w:t>
      </w:r>
      <w:r w:rsidR="00BA742A" w:rsidRPr="00C174EC">
        <w:rPr>
          <w:rFonts w:cs="Helvetica"/>
        </w:rPr>
        <w:t xml:space="preserve"> households.</w:t>
      </w:r>
    </w:p>
    <w:p w14:paraId="4E11DB8D" w14:textId="77777777" w:rsidR="003F5EAF" w:rsidRPr="00C174EC" w:rsidRDefault="003F5EAF" w:rsidP="00200DC7"/>
    <w:p w14:paraId="12619C98" w14:textId="126A0F74" w:rsidR="00B273CC" w:rsidRPr="00C174EC" w:rsidRDefault="000A6F6D" w:rsidP="00582FD7">
      <w:pPr>
        <w:pStyle w:val="Heading4"/>
        <w:rPr>
          <w:rFonts w:eastAsia="Times New Roman"/>
        </w:rPr>
      </w:pPr>
      <w:r w:rsidRPr="00C174EC">
        <w:rPr>
          <w:rFonts w:eastAsia="Times New Roman"/>
        </w:rPr>
        <w:t xml:space="preserve">Run  </w:t>
      </w:r>
      <w:r w:rsidR="00D7429E" w:rsidRPr="00C174EC">
        <w:rPr>
          <w:rFonts w:eastAsia="Times New Roman"/>
        </w:rPr>
        <w:t>targeted</w:t>
      </w:r>
      <w:r w:rsidR="00A21B56">
        <w:rPr>
          <w:rFonts w:eastAsia="Times New Roman"/>
        </w:rPr>
        <w:t xml:space="preserve"> local</w:t>
      </w:r>
      <w:r w:rsidRPr="00C174EC">
        <w:rPr>
          <w:rFonts w:eastAsia="Times New Roman"/>
        </w:rPr>
        <w:t xml:space="preserve"> </w:t>
      </w:r>
      <w:r w:rsidR="00D7429E" w:rsidRPr="00C174EC">
        <w:rPr>
          <w:rFonts w:eastAsia="Times New Roman"/>
        </w:rPr>
        <w:t xml:space="preserve">promotional </w:t>
      </w:r>
      <w:r w:rsidRPr="00C174EC">
        <w:rPr>
          <w:rFonts w:eastAsia="Times New Roman"/>
        </w:rPr>
        <w:t>campaign</w:t>
      </w:r>
      <w:r w:rsidR="00A21B56">
        <w:rPr>
          <w:rFonts w:eastAsia="Times New Roman"/>
        </w:rPr>
        <w:t>s</w:t>
      </w:r>
      <w:r w:rsidRPr="00C174EC">
        <w:rPr>
          <w:rFonts w:eastAsia="Times New Roman"/>
        </w:rPr>
        <w:t xml:space="preserve"> about the PSR</w:t>
      </w:r>
      <w:r w:rsidR="00B273CC" w:rsidRPr="00C174EC">
        <w:rPr>
          <w:rFonts w:eastAsia="Times New Roman"/>
        </w:rPr>
        <w:t>, i</w:t>
      </w:r>
      <w:r w:rsidRPr="00C174EC">
        <w:rPr>
          <w:rFonts w:eastAsia="Times New Roman"/>
        </w:rPr>
        <w:t>ts existence</w:t>
      </w:r>
      <w:r w:rsidR="009F5D32" w:rsidRPr="00C174EC">
        <w:rPr>
          <w:rFonts w:eastAsia="Times New Roman"/>
        </w:rPr>
        <w:t xml:space="preserve"> and </w:t>
      </w:r>
      <w:r w:rsidRPr="00C174EC">
        <w:rPr>
          <w:rFonts w:eastAsia="Times New Roman"/>
        </w:rPr>
        <w:t>what it does</w:t>
      </w:r>
      <w:r w:rsidR="00B64467">
        <w:rPr>
          <w:rFonts w:eastAsia="Times New Roman"/>
        </w:rPr>
        <w:t>.</w:t>
      </w:r>
    </w:p>
    <w:p w14:paraId="6084672E" w14:textId="62DD8997" w:rsidR="000A6F6D" w:rsidRPr="00C174EC" w:rsidRDefault="00B273CC" w:rsidP="00D7429E">
      <w:pPr>
        <w:pStyle w:val="ListParagraph"/>
        <w:numPr>
          <w:ilvl w:val="0"/>
          <w:numId w:val="20"/>
        </w:numPr>
        <w:spacing w:after="160" w:line="259" w:lineRule="auto"/>
        <w:rPr>
          <w:rFonts w:eastAsia="Times New Roman" w:cs="Helvetica"/>
        </w:rPr>
      </w:pPr>
      <w:r w:rsidRPr="00C174EC">
        <w:rPr>
          <w:rFonts w:eastAsia="Times New Roman" w:cs="Helvetica"/>
          <w:color w:val="000000"/>
        </w:rPr>
        <w:t>T</w:t>
      </w:r>
      <w:r w:rsidR="000A6F6D" w:rsidRPr="00C174EC">
        <w:rPr>
          <w:rFonts w:eastAsia="Times New Roman" w:cs="Helvetica"/>
          <w:color w:val="000000"/>
        </w:rPr>
        <w:t>arget</w:t>
      </w:r>
      <w:r w:rsidRPr="00C174EC">
        <w:rPr>
          <w:rFonts w:eastAsia="Times New Roman" w:cs="Helvetica"/>
          <w:color w:val="000000"/>
        </w:rPr>
        <w:t xml:space="preserve"> the campaign </w:t>
      </w:r>
      <w:r w:rsidR="00DD4E67" w:rsidRPr="00C174EC">
        <w:rPr>
          <w:rFonts w:eastAsia="Times New Roman" w:cs="Helvetica"/>
          <w:color w:val="000000"/>
        </w:rPr>
        <w:t>at</w:t>
      </w:r>
      <w:r w:rsidR="00D7429E" w:rsidRPr="00C174EC">
        <w:rPr>
          <w:rFonts w:eastAsia="Times New Roman" w:cs="Helvetica"/>
          <w:color w:val="000000"/>
        </w:rPr>
        <w:t xml:space="preserve"> the groups most vulnerable to a planned or unplanned outage as well as those identified as being underrepresented on the register.</w:t>
      </w:r>
    </w:p>
    <w:p w14:paraId="67F455DF" w14:textId="17E97981" w:rsidR="00AB0567" w:rsidRPr="00C174EC" w:rsidRDefault="00AB0567" w:rsidP="00BB0C99">
      <w:pPr>
        <w:pStyle w:val="ListParagraph"/>
        <w:numPr>
          <w:ilvl w:val="1"/>
          <w:numId w:val="20"/>
        </w:numPr>
        <w:spacing w:after="160" w:line="259" w:lineRule="auto"/>
        <w:rPr>
          <w:rFonts w:eastAsia="Times New Roman" w:cs="Helvetica"/>
        </w:rPr>
      </w:pPr>
      <w:r w:rsidRPr="00C174EC">
        <w:rPr>
          <w:rFonts w:eastAsia="Times New Roman" w:cs="Helvetica"/>
          <w:color w:val="000000"/>
        </w:rPr>
        <w:t>Build upon existing work</w:t>
      </w:r>
      <w:r w:rsidR="00C701DC" w:rsidRPr="00C174EC">
        <w:rPr>
          <w:rFonts w:eastAsia="Times New Roman" w:cs="Helvetica"/>
          <w:color w:val="000000"/>
        </w:rPr>
        <w:t>, such as that with</w:t>
      </w:r>
      <w:r w:rsidR="00BB0C99" w:rsidRPr="00C174EC">
        <w:rPr>
          <w:rFonts w:eastAsia="Times New Roman" w:cs="Helvetica"/>
          <w:color w:val="000000"/>
        </w:rPr>
        <w:t xml:space="preserve"> the</w:t>
      </w:r>
      <w:r w:rsidR="00C701DC" w:rsidRPr="00C174EC">
        <w:rPr>
          <w:rFonts w:eastAsia="Times New Roman" w:cs="Helvetica"/>
          <w:color w:val="000000"/>
        </w:rPr>
        <w:t xml:space="preserve"> ACRE</w:t>
      </w:r>
      <w:r w:rsidR="00BB0C99" w:rsidRPr="00C174EC">
        <w:rPr>
          <w:rFonts w:eastAsia="Times New Roman" w:cs="Helvetica"/>
          <w:color w:val="000000"/>
        </w:rPr>
        <w:t xml:space="preserve"> Network</w:t>
      </w:r>
    </w:p>
    <w:p w14:paraId="5EBFE389" w14:textId="221481B4" w:rsidR="006212DF" w:rsidRPr="00C174EC" w:rsidRDefault="006212DF" w:rsidP="00D7429E">
      <w:pPr>
        <w:pStyle w:val="ListParagraph"/>
        <w:numPr>
          <w:ilvl w:val="0"/>
          <w:numId w:val="20"/>
        </w:numPr>
        <w:spacing w:after="160" w:line="259" w:lineRule="auto"/>
        <w:rPr>
          <w:rFonts w:eastAsia="Times New Roman" w:cs="Helvetica"/>
        </w:rPr>
      </w:pPr>
      <w:r w:rsidRPr="00C174EC">
        <w:rPr>
          <w:rFonts w:eastAsia="Times New Roman" w:cs="Helvetica"/>
          <w:color w:val="000000"/>
        </w:rPr>
        <w:t>Work extensively with the type</w:t>
      </w:r>
      <w:r w:rsidR="00D7429E" w:rsidRPr="00C174EC">
        <w:rPr>
          <w:rFonts w:eastAsia="Times New Roman" w:cs="Helvetica"/>
          <w:color w:val="000000"/>
        </w:rPr>
        <w:t>s</w:t>
      </w:r>
      <w:r w:rsidRPr="00C174EC">
        <w:rPr>
          <w:rFonts w:eastAsia="Times New Roman" w:cs="Helvetica"/>
          <w:color w:val="000000"/>
        </w:rPr>
        <w:t xml:space="preserve"> of gatekeepers identified in this report</w:t>
      </w:r>
      <w:r w:rsidR="00D7429E" w:rsidRPr="00C174EC">
        <w:rPr>
          <w:rFonts w:eastAsia="Times New Roman" w:cs="Helvetica"/>
          <w:color w:val="000000"/>
        </w:rPr>
        <w:t>.</w:t>
      </w:r>
    </w:p>
    <w:p w14:paraId="60D2852D" w14:textId="1ECB2CBE" w:rsidR="00DD4E67" w:rsidRPr="00C174EC" w:rsidRDefault="00DD4E67" w:rsidP="00D7429E">
      <w:pPr>
        <w:pStyle w:val="ListParagraph"/>
        <w:numPr>
          <w:ilvl w:val="0"/>
          <w:numId w:val="20"/>
        </w:numPr>
        <w:spacing w:after="160" w:line="259" w:lineRule="auto"/>
        <w:rPr>
          <w:rFonts w:eastAsia="Times New Roman" w:cs="Helvetica"/>
        </w:rPr>
      </w:pPr>
      <w:r w:rsidRPr="00C174EC">
        <w:rPr>
          <w:rFonts w:eastAsia="Times New Roman" w:cs="Helvetica"/>
          <w:color w:val="000000"/>
        </w:rPr>
        <w:t xml:space="preserve">Utilise multiple channels and media </w:t>
      </w:r>
      <w:r w:rsidR="00582FD7" w:rsidRPr="00C174EC">
        <w:rPr>
          <w:rFonts w:eastAsia="Times New Roman" w:cs="Helvetica"/>
          <w:color w:val="000000"/>
        </w:rPr>
        <w:t>likely</w:t>
      </w:r>
      <w:r w:rsidR="006212DF" w:rsidRPr="00C174EC">
        <w:rPr>
          <w:rFonts w:eastAsia="Times New Roman" w:cs="Helvetica"/>
          <w:color w:val="000000"/>
        </w:rPr>
        <w:t xml:space="preserve"> </w:t>
      </w:r>
      <w:r w:rsidRPr="00C174EC">
        <w:rPr>
          <w:rFonts w:eastAsia="Times New Roman" w:cs="Helvetica"/>
          <w:color w:val="000000"/>
        </w:rPr>
        <w:t>used by PSR</w:t>
      </w:r>
      <w:r w:rsidR="006212DF" w:rsidRPr="00C174EC">
        <w:rPr>
          <w:rFonts w:eastAsia="Times New Roman" w:cs="Helvetica"/>
          <w:color w:val="000000"/>
        </w:rPr>
        <w:t>-targets, as</w:t>
      </w:r>
      <w:r w:rsidRPr="00C174EC">
        <w:rPr>
          <w:rFonts w:eastAsia="Times New Roman" w:cs="Helvetica"/>
          <w:color w:val="000000"/>
        </w:rPr>
        <w:t xml:space="preserve"> identified in this</w:t>
      </w:r>
      <w:r w:rsidR="006212DF" w:rsidRPr="00C174EC">
        <w:rPr>
          <w:rFonts w:eastAsia="Times New Roman" w:cs="Helvetica"/>
          <w:color w:val="000000"/>
        </w:rPr>
        <w:t xml:space="preserve"> and other</w:t>
      </w:r>
      <w:r w:rsidRPr="00C174EC">
        <w:rPr>
          <w:rFonts w:eastAsia="Times New Roman" w:cs="Helvetica"/>
          <w:color w:val="000000"/>
        </w:rPr>
        <w:t xml:space="preserve"> report</w:t>
      </w:r>
      <w:r w:rsidR="006212DF" w:rsidRPr="00C174EC">
        <w:rPr>
          <w:rFonts w:eastAsia="Times New Roman" w:cs="Helvetica"/>
          <w:color w:val="000000"/>
        </w:rPr>
        <w:t>s.</w:t>
      </w:r>
    </w:p>
    <w:p w14:paraId="439EF5B3" w14:textId="3FC8707F" w:rsidR="006212DF" w:rsidRPr="00C174EC" w:rsidRDefault="00D7429E" w:rsidP="00D7429E">
      <w:pPr>
        <w:pStyle w:val="ListParagraph"/>
        <w:numPr>
          <w:ilvl w:val="1"/>
          <w:numId w:val="20"/>
        </w:numPr>
        <w:spacing w:after="160" w:line="259" w:lineRule="auto"/>
        <w:rPr>
          <w:rFonts w:eastAsia="Times New Roman" w:cs="Helvetica"/>
        </w:rPr>
      </w:pPr>
      <w:r w:rsidRPr="00C174EC">
        <w:rPr>
          <w:rFonts w:eastAsia="Times New Roman" w:cs="Helvetica"/>
          <w:color w:val="000000"/>
        </w:rPr>
        <w:t>For example, p</w:t>
      </w:r>
      <w:r w:rsidR="006212DF" w:rsidRPr="00C174EC">
        <w:rPr>
          <w:rFonts w:eastAsia="Times New Roman" w:cs="Helvetica"/>
          <w:color w:val="000000"/>
        </w:rPr>
        <w:t xml:space="preserve">arish newsletters, talking </w:t>
      </w:r>
      <w:r w:rsidR="00582FD7" w:rsidRPr="00C174EC">
        <w:rPr>
          <w:rFonts w:eastAsia="Times New Roman" w:cs="Helvetica"/>
          <w:color w:val="000000"/>
        </w:rPr>
        <w:t>news</w:t>
      </w:r>
      <w:r w:rsidR="006212DF" w:rsidRPr="00C174EC">
        <w:rPr>
          <w:rFonts w:eastAsia="Times New Roman" w:cs="Helvetica"/>
          <w:color w:val="000000"/>
        </w:rPr>
        <w:t>papers</w:t>
      </w:r>
      <w:r w:rsidRPr="00C174EC">
        <w:rPr>
          <w:rFonts w:eastAsia="Times New Roman" w:cs="Helvetica"/>
          <w:color w:val="000000"/>
        </w:rPr>
        <w:t xml:space="preserve"> and</w:t>
      </w:r>
      <w:r w:rsidR="006212DF" w:rsidRPr="00C174EC">
        <w:rPr>
          <w:rFonts w:eastAsia="Times New Roman" w:cs="Helvetica"/>
          <w:color w:val="000000"/>
        </w:rPr>
        <w:t xml:space="preserve"> local Facebook groups</w:t>
      </w:r>
      <w:r w:rsidRPr="00C174EC">
        <w:rPr>
          <w:rFonts w:eastAsia="Times New Roman" w:cs="Helvetica"/>
          <w:color w:val="000000"/>
        </w:rPr>
        <w:t>.</w:t>
      </w:r>
    </w:p>
    <w:p w14:paraId="6B7E79EE" w14:textId="77777777" w:rsidR="00833CCB" w:rsidRPr="00C174EC" w:rsidRDefault="00833CCB" w:rsidP="00200DC7"/>
    <w:p w14:paraId="1059F942" w14:textId="4783BE2D" w:rsidR="000A6F6D" w:rsidRPr="00C174EC" w:rsidRDefault="00833CCB" w:rsidP="00582FD7">
      <w:pPr>
        <w:pStyle w:val="Heading4"/>
      </w:pPr>
      <w:r w:rsidRPr="00C174EC">
        <w:t>Ensure support provisions are in place for people</w:t>
      </w:r>
      <w:r w:rsidR="00D7429E" w:rsidRPr="00C174EC">
        <w:t xml:space="preserve"> with </w:t>
      </w:r>
      <w:r w:rsidRPr="00C174EC">
        <w:t xml:space="preserve">specific </w:t>
      </w:r>
      <w:r w:rsidR="003F5EAF" w:rsidRPr="00C174EC">
        <w:t>water</w:t>
      </w:r>
      <w:r w:rsidRPr="00C174EC">
        <w:t xml:space="preserve"> needs</w:t>
      </w:r>
      <w:r w:rsidR="0099080C">
        <w:t>.</w:t>
      </w:r>
    </w:p>
    <w:p w14:paraId="25DF640C" w14:textId="47A827E9" w:rsidR="00D7429E" w:rsidRPr="00C174EC" w:rsidRDefault="003F5EAF" w:rsidP="003F5EAF">
      <w:pPr>
        <w:pStyle w:val="ListParagraph"/>
        <w:numPr>
          <w:ilvl w:val="0"/>
          <w:numId w:val="21"/>
        </w:numPr>
        <w:rPr>
          <w:rFonts w:cs="Helvetica"/>
        </w:rPr>
      </w:pPr>
      <w:r w:rsidRPr="00C174EC">
        <w:rPr>
          <w:rFonts w:cs="Helvetica"/>
        </w:rPr>
        <w:t>E</w:t>
      </w:r>
      <w:r w:rsidR="0061634B" w:rsidRPr="00C174EC">
        <w:rPr>
          <w:rFonts w:cs="Helvetica"/>
        </w:rPr>
        <w:t>xplore options that would e</w:t>
      </w:r>
      <w:r w:rsidRPr="00C174EC">
        <w:rPr>
          <w:rFonts w:cs="Helvetica"/>
        </w:rPr>
        <w:t>nable those with requirements for running water in their daily lives to maintain hygiene and dignity.</w:t>
      </w:r>
    </w:p>
    <w:p w14:paraId="3899D2DA" w14:textId="77777777" w:rsidR="00833CCB" w:rsidRPr="00C174EC" w:rsidRDefault="00833CCB" w:rsidP="000A6F6D">
      <w:pPr>
        <w:rPr>
          <w:rFonts w:cs="Helvetica"/>
          <w:szCs w:val="22"/>
        </w:rPr>
      </w:pPr>
    </w:p>
    <w:p w14:paraId="60AB1828" w14:textId="77777777" w:rsidR="00EB3180" w:rsidRPr="00C174EC" w:rsidRDefault="00EB3180" w:rsidP="000B1885">
      <w:pPr>
        <w:rPr>
          <w:rFonts w:cstheme="minorHAnsi"/>
          <w:szCs w:val="22"/>
        </w:rPr>
      </w:pPr>
    </w:p>
    <w:p w14:paraId="7F5EFB1F" w14:textId="27DDC175" w:rsidR="000B1885" w:rsidRPr="00C174EC" w:rsidRDefault="00EB3180" w:rsidP="00C96A9D">
      <w:pPr>
        <w:pStyle w:val="Heading3"/>
      </w:pPr>
      <w:r w:rsidRPr="00C174EC">
        <w:t>Wider recommendations, including those requiring intervention from g</w:t>
      </w:r>
      <w:r w:rsidR="000B1885" w:rsidRPr="00C174EC">
        <w:t xml:space="preserve">overnment and </w:t>
      </w:r>
      <w:r w:rsidRPr="00C174EC">
        <w:t>statutory services</w:t>
      </w:r>
      <w:r w:rsidR="00B64467">
        <w:t>.</w:t>
      </w:r>
    </w:p>
    <w:p w14:paraId="79D4D835" w14:textId="77777777" w:rsidR="000B1885" w:rsidRPr="00C174EC" w:rsidRDefault="000B1885" w:rsidP="00EB3180">
      <w:pPr>
        <w:pStyle w:val="Heading4"/>
      </w:pPr>
    </w:p>
    <w:p w14:paraId="75776482" w14:textId="3AA474BC" w:rsidR="000B1885" w:rsidRPr="00C174EC" w:rsidRDefault="000B1885" w:rsidP="000B1885">
      <w:pPr>
        <w:pStyle w:val="Heading4"/>
      </w:pPr>
      <w:r w:rsidRPr="00C174EC">
        <w:t>Increase collaboration between utilities and with statutory and non-statutory organisations to enhance the support offered to customers on the PSR</w:t>
      </w:r>
      <w:r w:rsidR="00B64467">
        <w:t>.</w:t>
      </w:r>
    </w:p>
    <w:p w14:paraId="0057C7CA" w14:textId="38EFF248" w:rsidR="000B1885" w:rsidRPr="00C174EC" w:rsidRDefault="000B1885" w:rsidP="000B1885">
      <w:pPr>
        <w:pStyle w:val="ListParagraph"/>
        <w:numPr>
          <w:ilvl w:val="0"/>
          <w:numId w:val="18"/>
        </w:numPr>
        <w:spacing w:after="160" w:line="259" w:lineRule="auto"/>
        <w:rPr>
          <w:rFonts w:cs="Helvetica"/>
        </w:rPr>
      </w:pPr>
      <w:r w:rsidRPr="00C174EC">
        <w:rPr>
          <w:rFonts w:cs="Helvetica"/>
        </w:rPr>
        <w:t xml:space="preserve">Explore all possibilities for data-matching. However, to be truly effective, this would </w:t>
      </w:r>
      <w:r w:rsidRPr="00C174EC">
        <w:rPr>
          <w:rFonts w:cs="Helvetica"/>
          <w:b/>
          <w:bCs/>
        </w:rPr>
        <w:t>require legislative changes</w:t>
      </w:r>
      <w:r w:rsidRPr="00C174EC">
        <w:rPr>
          <w:rFonts w:cs="Helvetica"/>
        </w:rPr>
        <w:t>.</w:t>
      </w:r>
    </w:p>
    <w:p w14:paraId="42984DE6" w14:textId="77777777" w:rsidR="000B1885" w:rsidRPr="00C174EC" w:rsidRDefault="000B1885" w:rsidP="000B1885">
      <w:pPr>
        <w:pStyle w:val="ListParagraph"/>
        <w:numPr>
          <w:ilvl w:val="0"/>
          <w:numId w:val="11"/>
        </w:numPr>
        <w:spacing w:after="160" w:line="259" w:lineRule="auto"/>
        <w:rPr>
          <w:rFonts w:cs="Helvetica"/>
        </w:rPr>
      </w:pPr>
      <w:r w:rsidRPr="00C174EC">
        <w:rPr>
          <w:rFonts w:eastAsia="Times New Roman" w:cs="Helvetica"/>
          <w:color w:val="000000"/>
        </w:rPr>
        <w:t xml:space="preserve">Work with </w:t>
      </w:r>
      <w:r w:rsidRPr="00C174EC">
        <w:rPr>
          <w:rFonts w:eastAsia="Times New Roman" w:cs="Helvetica"/>
          <w:b/>
          <w:bCs/>
          <w:color w:val="000000"/>
        </w:rPr>
        <w:t xml:space="preserve">all levels of government </w:t>
      </w:r>
      <w:r w:rsidRPr="00C174EC">
        <w:rPr>
          <w:rFonts w:eastAsia="Times New Roman" w:cs="Helvetica"/>
          <w:color w:val="000000"/>
        </w:rPr>
        <w:t>to both promote the PSR and create strategies to support vulnerable people in their jurisdiction.</w:t>
      </w:r>
    </w:p>
    <w:p w14:paraId="67F14F43" w14:textId="77777777" w:rsidR="000B1885" w:rsidRPr="00C174EC" w:rsidRDefault="000B1885" w:rsidP="000B1885">
      <w:pPr>
        <w:pStyle w:val="ListParagraph"/>
        <w:numPr>
          <w:ilvl w:val="0"/>
          <w:numId w:val="11"/>
        </w:numPr>
        <w:spacing w:after="160" w:line="259" w:lineRule="auto"/>
        <w:rPr>
          <w:rFonts w:cs="Helvetica"/>
        </w:rPr>
      </w:pPr>
      <w:r w:rsidRPr="00C174EC">
        <w:rPr>
          <w:rFonts w:eastAsia="Times New Roman" w:cs="Helvetica"/>
          <w:color w:val="000000"/>
        </w:rPr>
        <w:t>Expansion of the PSR to cover landline and broadband would enable much more comprehensive support for vulnerable people. This would also require government intervention and legislative changes.</w:t>
      </w:r>
    </w:p>
    <w:p w14:paraId="2F7ABC58" w14:textId="77777777" w:rsidR="000B1885" w:rsidRPr="00C174EC" w:rsidRDefault="000B1885" w:rsidP="000B1885"/>
    <w:p w14:paraId="1298513E" w14:textId="234A7EF5" w:rsidR="000B1885" w:rsidRPr="00C174EC" w:rsidRDefault="000B1885" w:rsidP="000B1885">
      <w:pPr>
        <w:pStyle w:val="Heading4"/>
      </w:pPr>
      <w:r w:rsidRPr="00C174EC">
        <w:rPr>
          <w:rFonts w:eastAsia="Times New Roman"/>
        </w:rPr>
        <w:t xml:space="preserve">Work with the </w:t>
      </w:r>
      <w:r w:rsidR="009854D2" w:rsidRPr="00C174EC">
        <w:rPr>
          <w:rFonts w:eastAsia="Times New Roman"/>
          <w:b/>
          <w:bCs/>
        </w:rPr>
        <w:t>UK</w:t>
      </w:r>
      <w:r w:rsidR="009854D2" w:rsidRPr="00C174EC">
        <w:rPr>
          <w:rFonts w:eastAsia="Times New Roman"/>
        </w:rPr>
        <w:t xml:space="preserve"> </w:t>
      </w:r>
      <w:r w:rsidRPr="00C174EC">
        <w:rPr>
          <w:rFonts w:eastAsia="Times New Roman"/>
          <w:b/>
          <w:bCs/>
        </w:rPr>
        <w:t>government and BT (Openreach)</w:t>
      </w:r>
      <w:r w:rsidRPr="00C174EC">
        <w:rPr>
          <w:rFonts w:eastAsia="Times New Roman"/>
        </w:rPr>
        <w:t xml:space="preserve"> to ensure rural customers are supported during the completion of digitalisation of the telephone network</w:t>
      </w:r>
      <w:r w:rsidR="00B64467">
        <w:rPr>
          <w:rFonts w:eastAsia="Times New Roman"/>
        </w:rPr>
        <w:t>.</w:t>
      </w:r>
    </w:p>
    <w:p w14:paraId="78715FC2" w14:textId="77777777" w:rsidR="000B1885" w:rsidRPr="00C174EC" w:rsidRDefault="000B1885" w:rsidP="000B1885">
      <w:pPr>
        <w:pStyle w:val="ListParagraph"/>
        <w:numPr>
          <w:ilvl w:val="0"/>
          <w:numId w:val="11"/>
        </w:numPr>
        <w:spacing w:after="160" w:line="259" w:lineRule="auto"/>
        <w:rPr>
          <w:rFonts w:cs="Helvetica"/>
        </w:rPr>
      </w:pPr>
      <w:r w:rsidRPr="00C174EC">
        <w:rPr>
          <w:rFonts w:cs="Helvetica"/>
        </w:rPr>
        <w:t>Practical solutions include providing longer-lasting battery backup units for use in the event of a power cut, home mobile landlines for people without broadband, and hybrid home phones.</w:t>
      </w:r>
    </w:p>
    <w:p w14:paraId="5A9E8446" w14:textId="32F8FD9D" w:rsidR="000B1885" w:rsidRPr="00C174EC" w:rsidRDefault="00CF5EAC" w:rsidP="00A56518">
      <w:pPr>
        <w:pStyle w:val="ListParagraph"/>
        <w:numPr>
          <w:ilvl w:val="0"/>
          <w:numId w:val="11"/>
        </w:numPr>
        <w:spacing w:after="160" w:line="259" w:lineRule="auto"/>
        <w:rPr>
          <w:rFonts w:cs="Helvetica"/>
        </w:rPr>
      </w:pPr>
      <w:r w:rsidRPr="00C174EC">
        <w:rPr>
          <w:rFonts w:cs="Helvetica"/>
        </w:rPr>
        <w:t xml:space="preserve">Utilise </w:t>
      </w:r>
      <w:r w:rsidR="0059494B" w:rsidRPr="00C174EC">
        <w:rPr>
          <w:rFonts w:cs="Helvetica"/>
        </w:rPr>
        <w:t xml:space="preserve">the existing </w:t>
      </w:r>
      <w:r w:rsidR="0059494B">
        <w:rPr>
          <w:rFonts w:cs="Helvetica"/>
        </w:rPr>
        <w:t>PSTN Switch Off sub-group</w:t>
      </w:r>
      <w:r w:rsidR="0059494B" w:rsidRPr="00C174EC">
        <w:rPr>
          <w:rFonts w:cs="Helvetica"/>
        </w:rPr>
        <w:t xml:space="preserve"> to highlight the concerns raised in this report</w:t>
      </w:r>
      <w:r w:rsidR="0059494B">
        <w:rPr>
          <w:rFonts w:cs="Helvetica"/>
        </w:rPr>
        <w:t>.</w:t>
      </w:r>
    </w:p>
    <w:p w14:paraId="51737F67" w14:textId="77777777" w:rsidR="00CF5EAC" w:rsidRPr="00C174EC" w:rsidRDefault="00CF5EAC" w:rsidP="00CF5EAC">
      <w:pPr>
        <w:spacing w:after="160" w:line="259" w:lineRule="auto"/>
        <w:rPr>
          <w:rFonts w:cs="Helvetica"/>
        </w:rPr>
      </w:pPr>
    </w:p>
    <w:p w14:paraId="0E455430" w14:textId="09DF94C2" w:rsidR="000B1885" w:rsidRPr="00C174EC" w:rsidRDefault="000B1885" w:rsidP="000B1885">
      <w:pPr>
        <w:pStyle w:val="Heading4"/>
      </w:pPr>
      <w:r w:rsidRPr="00C174EC">
        <w:rPr>
          <w:rFonts w:eastAsia="Times New Roman"/>
        </w:rPr>
        <w:t>Automatic enrolment</w:t>
      </w:r>
      <w:r w:rsidR="00A21B56">
        <w:rPr>
          <w:rFonts w:eastAsia="Times New Roman"/>
        </w:rPr>
        <w:t xml:space="preserve"> on the PSR </w:t>
      </w:r>
      <w:r w:rsidRPr="00C174EC">
        <w:rPr>
          <w:rFonts w:eastAsia="Times New Roman"/>
        </w:rPr>
        <w:t>for those most at risk of disruptions to their utilities, with an opt out</w:t>
      </w:r>
      <w:r w:rsidR="00B64467">
        <w:rPr>
          <w:rFonts w:eastAsia="Times New Roman"/>
        </w:rPr>
        <w:t>.</w:t>
      </w:r>
    </w:p>
    <w:p w14:paraId="14BB785A" w14:textId="77777777" w:rsidR="000B1885" w:rsidRPr="00C174EC" w:rsidRDefault="000B1885" w:rsidP="000B1885">
      <w:pPr>
        <w:pStyle w:val="ListParagraph"/>
        <w:numPr>
          <w:ilvl w:val="0"/>
          <w:numId w:val="11"/>
        </w:numPr>
        <w:spacing w:after="160" w:line="259" w:lineRule="auto"/>
        <w:rPr>
          <w:rFonts w:cs="Helvetica"/>
        </w:rPr>
      </w:pPr>
      <w:r w:rsidRPr="00C174EC">
        <w:rPr>
          <w:rFonts w:cs="Helvetica"/>
        </w:rPr>
        <w:t>This would function with effective data matching in place across utilities.</w:t>
      </w:r>
    </w:p>
    <w:p w14:paraId="7704D009" w14:textId="77777777" w:rsidR="000B1885" w:rsidRPr="00C174EC" w:rsidRDefault="000B1885" w:rsidP="000B1885">
      <w:pPr>
        <w:pStyle w:val="ListParagraph"/>
        <w:numPr>
          <w:ilvl w:val="0"/>
          <w:numId w:val="11"/>
        </w:numPr>
        <w:spacing w:after="160" w:line="259" w:lineRule="auto"/>
        <w:rPr>
          <w:rFonts w:cs="Helvetica"/>
        </w:rPr>
      </w:pPr>
      <w:r w:rsidRPr="00C174EC">
        <w:rPr>
          <w:rFonts w:eastAsia="Times New Roman" w:cs="Helvetica"/>
          <w:color w:val="000000"/>
        </w:rPr>
        <w:t xml:space="preserve">Would require the </w:t>
      </w:r>
      <w:r w:rsidRPr="00C174EC">
        <w:rPr>
          <w:rFonts w:eastAsia="Times New Roman" w:cs="Helvetica"/>
          <w:b/>
          <w:bCs/>
          <w:color w:val="000000"/>
        </w:rPr>
        <w:t>UK government</w:t>
      </w:r>
      <w:r w:rsidRPr="00C174EC">
        <w:rPr>
          <w:rFonts w:eastAsia="Times New Roman" w:cs="Helvetica"/>
          <w:color w:val="000000"/>
        </w:rPr>
        <w:t xml:space="preserve"> to legislate the change in consultation with all utility companies and representative organisations for PSR groups.</w:t>
      </w:r>
    </w:p>
    <w:p w14:paraId="075EBD42" w14:textId="25696138" w:rsidR="00EB3180" w:rsidRPr="00C174EC" w:rsidRDefault="00EB3180" w:rsidP="00EB3180">
      <w:pPr>
        <w:pStyle w:val="Heading4"/>
        <w:rPr>
          <w:rFonts w:eastAsia="Times New Roman"/>
        </w:rPr>
      </w:pPr>
      <w:r w:rsidRPr="00C174EC">
        <w:rPr>
          <w:rFonts w:eastAsia="Times New Roman"/>
        </w:rPr>
        <w:t>Explore the provision of backup batteries to high-risk customers with medical devices in rural areas</w:t>
      </w:r>
      <w:r w:rsidR="00B64467">
        <w:rPr>
          <w:rFonts w:eastAsia="Times New Roman"/>
        </w:rPr>
        <w:t>.</w:t>
      </w:r>
    </w:p>
    <w:p w14:paraId="588F319E" w14:textId="55F18337" w:rsidR="00EB3180" w:rsidRPr="00C174EC" w:rsidRDefault="009854D2" w:rsidP="00EB3180">
      <w:pPr>
        <w:pStyle w:val="ListParagraph"/>
        <w:numPr>
          <w:ilvl w:val="0"/>
          <w:numId w:val="19"/>
        </w:numPr>
        <w:spacing w:after="160" w:line="259" w:lineRule="auto"/>
        <w:rPr>
          <w:rFonts w:cs="Helvetica"/>
        </w:rPr>
      </w:pPr>
      <w:r w:rsidRPr="00C174EC">
        <w:rPr>
          <w:rFonts w:cs="Helvetica"/>
        </w:rPr>
        <w:t xml:space="preserve">Work with the </w:t>
      </w:r>
      <w:r w:rsidRPr="00C174EC">
        <w:rPr>
          <w:rFonts w:cs="Helvetica"/>
          <w:b/>
          <w:bCs/>
        </w:rPr>
        <w:t>NHS England</w:t>
      </w:r>
      <w:r w:rsidRPr="00C174EC">
        <w:rPr>
          <w:rFonts w:cs="Helvetica"/>
        </w:rPr>
        <w:t xml:space="preserve"> and health and social care departments in </w:t>
      </w:r>
      <w:r w:rsidRPr="00C174EC">
        <w:rPr>
          <w:rFonts w:cs="Helvetica"/>
          <w:b/>
          <w:bCs/>
        </w:rPr>
        <w:t>local governments</w:t>
      </w:r>
      <w:r w:rsidRPr="00C174EC">
        <w:rPr>
          <w:rFonts w:cs="Helvetica"/>
        </w:rPr>
        <w:t xml:space="preserve"> to i</w:t>
      </w:r>
      <w:r w:rsidR="00EB3180" w:rsidRPr="00C174EC">
        <w:rPr>
          <w:rFonts w:cs="Helvetica"/>
        </w:rPr>
        <w:t xml:space="preserve">nvestigate the feasibility of offering subsidies or full grants for PSR customers to purchase a backup battery or upgrade to a device with inbuilt battery. </w:t>
      </w:r>
    </w:p>
    <w:p w14:paraId="086F4D6C" w14:textId="77777777" w:rsidR="00EB3180" w:rsidRPr="00C174EC" w:rsidRDefault="00EB3180" w:rsidP="00EB3180">
      <w:pPr>
        <w:pStyle w:val="ListParagraph"/>
        <w:numPr>
          <w:ilvl w:val="0"/>
          <w:numId w:val="19"/>
        </w:numPr>
        <w:spacing w:after="160" w:line="259" w:lineRule="auto"/>
        <w:rPr>
          <w:rFonts w:cs="Helvetica"/>
        </w:rPr>
      </w:pPr>
      <w:r w:rsidRPr="00C174EC">
        <w:rPr>
          <w:rFonts w:cs="Helvetica"/>
        </w:rPr>
        <w:t>Make this target based on criteria for risk to life and factors associated with rurality, including distance from services and frequency of electricity outages.</w:t>
      </w:r>
    </w:p>
    <w:p w14:paraId="7DEA15B7" w14:textId="77777777" w:rsidR="00EB3180" w:rsidRPr="00C174EC" w:rsidRDefault="00EB3180" w:rsidP="00EB3180">
      <w:pPr>
        <w:pStyle w:val="ListParagraph"/>
        <w:numPr>
          <w:ilvl w:val="0"/>
          <w:numId w:val="19"/>
        </w:numPr>
        <w:spacing w:after="160" w:line="259" w:lineRule="auto"/>
        <w:rPr>
          <w:rFonts w:cs="Helvetica"/>
        </w:rPr>
      </w:pPr>
      <w:r w:rsidRPr="00C174EC">
        <w:rPr>
          <w:rFonts w:cs="Helvetica"/>
        </w:rPr>
        <w:t>Negotiate and cooperate with medical device and battery providers, to achieve the best deal for all involved.</w:t>
      </w:r>
    </w:p>
    <w:p w14:paraId="18500658" w14:textId="77777777" w:rsidR="00EB3180" w:rsidRPr="00C174EC" w:rsidRDefault="00EB3180" w:rsidP="00EB3180">
      <w:pPr>
        <w:pStyle w:val="ListParagraph"/>
        <w:numPr>
          <w:ilvl w:val="0"/>
          <w:numId w:val="19"/>
        </w:numPr>
        <w:spacing w:after="160" w:line="259" w:lineRule="auto"/>
        <w:rPr>
          <w:rFonts w:cs="Helvetica"/>
        </w:rPr>
      </w:pPr>
      <w:r w:rsidRPr="00C174EC">
        <w:rPr>
          <w:rFonts w:cs="Helvetica"/>
        </w:rPr>
        <w:t xml:space="preserve">Understand the backup role of low-carbon energy sources such as solar power to store energy in the home, as aligned with the </w:t>
      </w:r>
      <w:hyperlink r:id="rId53" w:history="1">
        <w:r w:rsidRPr="00C174EC">
          <w:rPr>
            <w:rStyle w:val="Hyperlink"/>
            <w:rFonts w:cs="Helvetica"/>
          </w:rPr>
          <w:t>UK Government’s Heat and Building Strategy</w:t>
        </w:r>
      </w:hyperlink>
      <w:r w:rsidRPr="00C174EC">
        <w:rPr>
          <w:rFonts w:cs="Helvetica"/>
        </w:rPr>
        <w:t>.</w:t>
      </w:r>
    </w:p>
    <w:bookmarkEnd w:id="44"/>
    <w:p w14:paraId="43212EF8" w14:textId="070B86FE" w:rsidR="00582FD7" w:rsidRPr="00C174EC" w:rsidRDefault="00582FD7">
      <w:pPr>
        <w:rPr>
          <w:rFonts w:cs="Helvetica"/>
        </w:rPr>
      </w:pPr>
      <w:r w:rsidRPr="00C174EC">
        <w:rPr>
          <w:rFonts w:cs="Helvetica"/>
        </w:rPr>
        <w:br w:type="page"/>
      </w:r>
    </w:p>
    <w:p w14:paraId="43DE1511" w14:textId="77777777" w:rsidR="00582FD7" w:rsidRPr="00C174EC" w:rsidRDefault="00582FD7" w:rsidP="00582FD7">
      <w:pPr>
        <w:pStyle w:val="Heading1"/>
      </w:pPr>
      <w:bookmarkStart w:id="45" w:name="_Toc151448970"/>
      <w:r w:rsidRPr="00C174EC">
        <w:t>Bibliography</w:t>
      </w:r>
      <w:bookmarkEnd w:id="45"/>
      <w:r w:rsidRPr="00C174EC">
        <w:t xml:space="preserve"> </w:t>
      </w:r>
    </w:p>
    <w:p w14:paraId="39DB1900" w14:textId="77777777" w:rsidR="00582FD7" w:rsidRPr="00C174EC" w:rsidRDefault="00582FD7" w:rsidP="00582FD7"/>
    <w:p w14:paraId="255AD717" w14:textId="77777777" w:rsidR="00582FD7" w:rsidRPr="00C174EC" w:rsidRDefault="00582FD7" w:rsidP="00582FD7">
      <w:r w:rsidRPr="00C174EC">
        <w:t>Age UK, 2021. Digital inclusion and older people – how have things</w:t>
      </w:r>
    </w:p>
    <w:p w14:paraId="28FA48C6" w14:textId="77777777" w:rsidR="00582FD7" w:rsidRPr="00C174EC" w:rsidRDefault="00582FD7" w:rsidP="00582FD7">
      <w:r w:rsidRPr="00C174EC">
        <w:t xml:space="preserve">changed in a Covid-19 world?. Available from: </w:t>
      </w:r>
      <w:hyperlink r:id="rId54" w:history="1">
        <w:r w:rsidRPr="00C174EC">
          <w:rPr>
            <w:rStyle w:val="Hyperlink"/>
          </w:rPr>
          <w:t>https://www.ageuk.org.uk/globalassets/age-uk/documents/reports-and-publications/reports-and-briefings/active-communities/digital-inclusion-in-the-pandemic-final-march-2021.pdf</w:t>
        </w:r>
      </w:hyperlink>
      <w:r w:rsidRPr="00C174EC">
        <w:t xml:space="preserve"> [accessed 10 September 2023]</w:t>
      </w:r>
    </w:p>
    <w:p w14:paraId="24C6AF58" w14:textId="77777777" w:rsidR="00582FD7" w:rsidRPr="00C174EC" w:rsidRDefault="00582FD7" w:rsidP="00582FD7"/>
    <w:p w14:paraId="75418D85" w14:textId="77777777" w:rsidR="00582FD7" w:rsidRPr="00C174EC" w:rsidRDefault="00582FD7" w:rsidP="00582FD7">
      <w:r w:rsidRPr="00C174EC">
        <w:t xml:space="preserve">Hashemi, H., Yekta, A., </w:t>
      </w:r>
      <w:proofErr w:type="spellStart"/>
      <w:r w:rsidRPr="00C174EC">
        <w:t>Jafarzadehpur</w:t>
      </w:r>
      <w:proofErr w:type="spellEnd"/>
      <w:r w:rsidRPr="00C174EC">
        <w:t xml:space="preserve">, E., </w:t>
      </w:r>
      <w:proofErr w:type="spellStart"/>
      <w:r w:rsidRPr="00C174EC">
        <w:t>Doostdar</w:t>
      </w:r>
      <w:proofErr w:type="spellEnd"/>
      <w:r w:rsidRPr="00C174EC">
        <w:t xml:space="preserve">, A., </w:t>
      </w:r>
      <w:proofErr w:type="spellStart"/>
      <w:r w:rsidRPr="00C174EC">
        <w:t>Ostadimoghaddam</w:t>
      </w:r>
      <w:proofErr w:type="spellEnd"/>
      <w:r w:rsidRPr="00C174EC">
        <w:t xml:space="preserve">, H. and </w:t>
      </w:r>
      <w:proofErr w:type="spellStart"/>
      <w:r w:rsidRPr="00C174EC">
        <w:t>Khabazkhoob</w:t>
      </w:r>
      <w:proofErr w:type="spellEnd"/>
      <w:r w:rsidRPr="00C174EC">
        <w:t>, M., 2017. The prevalence of visual impairment and blindness in underserved rural areas: a crucial issue for future. </w:t>
      </w:r>
      <w:r w:rsidRPr="00C174EC">
        <w:rPr>
          <w:i/>
          <w:iCs/>
        </w:rPr>
        <w:t>Eye</w:t>
      </w:r>
      <w:r w:rsidRPr="00C174EC">
        <w:t>, </w:t>
      </w:r>
      <w:r w:rsidRPr="00C174EC">
        <w:rPr>
          <w:i/>
          <w:iCs/>
        </w:rPr>
        <w:t>31</w:t>
      </w:r>
      <w:r w:rsidRPr="00C174EC">
        <w:t>(8), pp.1221-1228.</w:t>
      </w:r>
    </w:p>
    <w:p w14:paraId="6EDF1D40" w14:textId="77777777" w:rsidR="00582FD7" w:rsidRPr="00C174EC" w:rsidRDefault="00582FD7" w:rsidP="00582FD7"/>
    <w:p w14:paraId="00721CDC" w14:textId="77777777" w:rsidR="00582FD7" w:rsidRPr="00C174EC" w:rsidRDefault="00582FD7" w:rsidP="00582FD7">
      <w:r w:rsidRPr="00C174EC">
        <w:t xml:space="preserve">Hughes, S., 2022. Oral evidence: Rural mental health. UK Environment, Food and Rural Affairs Committee. </w:t>
      </w:r>
      <w:r w:rsidRPr="00C174EC">
        <w:rPr>
          <w:i/>
          <w:iCs/>
        </w:rPr>
        <w:t>UK Parliament</w:t>
      </w:r>
      <w:r w:rsidRPr="00C174EC">
        <w:t xml:space="preserve">. Available from: </w:t>
      </w:r>
      <w:hyperlink r:id="rId55" w:history="1">
        <w:r w:rsidRPr="00C174EC">
          <w:rPr>
            <w:rStyle w:val="Hyperlink"/>
          </w:rPr>
          <w:t>https://committees.parliament.uk/oralevidence/9932/pdf/</w:t>
        </w:r>
      </w:hyperlink>
      <w:r w:rsidRPr="00C174EC">
        <w:t xml:space="preserve"> [accessed 22 April 2023]</w:t>
      </w:r>
    </w:p>
    <w:p w14:paraId="34C9DA19" w14:textId="77777777" w:rsidR="00582FD7" w:rsidRPr="00C174EC" w:rsidRDefault="00582FD7" w:rsidP="00582FD7"/>
    <w:p w14:paraId="3EC0B113" w14:textId="77777777" w:rsidR="00582FD7" w:rsidRPr="00C174EC" w:rsidRDefault="00582FD7" w:rsidP="00582FD7">
      <w:r w:rsidRPr="00C174EC">
        <w:t xml:space="preserve">Miller, L., 2022. People are really putting aside health and wellbeing to try and manage costs [online]. Available from: </w:t>
      </w:r>
      <w:hyperlink r:id="rId56" w:history="1">
        <w:r w:rsidRPr="00C174EC">
          <w:rPr>
            <w:rStyle w:val="Hyperlink"/>
          </w:rPr>
          <w:t>https://www.aop.org.uk/ot/industry/charity/2022/09/26/people-are-really-putting-aside-health-and-wellbeing-to-try-and-manage-costs</w:t>
        </w:r>
      </w:hyperlink>
      <w:r w:rsidRPr="00C174EC">
        <w:t xml:space="preserve"> [accessed 14 July 2023]</w:t>
      </w:r>
    </w:p>
    <w:p w14:paraId="0155E987" w14:textId="77777777" w:rsidR="00582FD7" w:rsidRPr="00C174EC" w:rsidRDefault="00582FD7" w:rsidP="00582FD7"/>
    <w:p w14:paraId="57ECA414" w14:textId="77777777" w:rsidR="00582FD7" w:rsidRPr="00C174EC" w:rsidRDefault="00582FD7" w:rsidP="00582FD7">
      <w:r w:rsidRPr="00C174EC">
        <w:t xml:space="preserve">Mind, 2023. </w:t>
      </w:r>
      <w:r w:rsidRPr="00C174EC">
        <w:rPr>
          <w:i/>
          <w:iCs/>
        </w:rPr>
        <w:t>Mental health facts and statistics</w:t>
      </w:r>
      <w:r w:rsidRPr="00C174EC">
        <w:t xml:space="preserve"> [online]. Available from: </w:t>
      </w:r>
      <w:hyperlink r:id="rId57" w:history="1">
        <w:r w:rsidRPr="00C174EC">
          <w:rPr>
            <w:rStyle w:val="Hyperlink"/>
          </w:rPr>
          <w:t>https://www.mind.org.uk/information-support/types-of-mental-health-problems/statistics-and-facts-about-mental-health/how-common-are-mental-health-problems/</w:t>
        </w:r>
      </w:hyperlink>
      <w:r w:rsidRPr="00C174EC">
        <w:t xml:space="preserve"> [accessed 20 April 2023]</w:t>
      </w:r>
    </w:p>
    <w:p w14:paraId="2C5F6A69" w14:textId="77777777" w:rsidR="00582FD7" w:rsidRPr="00C174EC" w:rsidRDefault="00582FD7" w:rsidP="00582FD7"/>
    <w:p w14:paraId="63820699" w14:textId="77777777" w:rsidR="00582FD7" w:rsidRPr="00C174EC" w:rsidRDefault="00582FD7" w:rsidP="00582FD7">
      <w:r w:rsidRPr="00C174EC">
        <w:t xml:space="preserve">Ofgem, 2021. </w:t>
      </w:r>
      <w:r w:rsidRPr="00C174EC">
        <w:rPr>
          <w:i/>
          <w:iCs/>
        </w:rPr>
        <w:t>Getting extra help with the Priority Services Register</w:t>
      </w:r>
      <w:r w:rsidRPr="00C174EC">
        <w:t xml:space="preserve"> [online]. Available from:  https://www.ofgem.gov.uk/information-consumers/energy-advice-households/getting-extra-help-priority-services-register [Accessed 22 March 2023)</w:t>
      </w:r>
    </w:p>
    <w:p w14:paraId="0E440E3A" w14:textId="77777777" w:rsidR="00582FD7" w:rsidRPr="00C174EC" w:rsidRDefault="00582FD7" w:rsidP="00582FD7"/>
    <w:p w14:paraId="63E27719" w14:textId="77777777" w:rsidR="00582FD7" w:rsidRPr="00C174EC" w:rsidRDefault="00582FD7" w:rsidP="00582FD7">
      <w:r w:rsidRPr="00C174EC">
        <w:t xml:space="preserve">Office for National Statistics (ONS), 2020. </w:t>
      </w:r>
      <w:r w:rsidRPr="00C174EC">
        <w:rPr>
          <w:i/>
          <w:iCs/>
        </w:rPr>
        <w:t>Population estimates</w:t>
      </w:r>
      <w:r w:rsidRPr="00C174EC">
        <w:t xml:space="preserve"> [online]. Available from: https://www.ons.gov.uk/peoplepopulationandcommunity/populationandmigration/populationestimates [Accessed 10 March 2022]</w:t>
      </w:r>
    </w:p>
    <w:p w14:paraId="01FFE47C" w14:textId="77777777" w:rsidR="00582FD7" w:rsidRPr="00C174EC" w:rsidRDefault="00582FD7" w:rsidP="00582FD7"/>
    <w:p w14:paraId="50ED19D3" w14:textId="77777777" w:rsidR="00582FD7" w:rsidRPr="00C174EC" w:rsidRDefault="00582FD7" w:rsidP="00582FD7">
      <w:r w:rsidRPr="00C174EC">
        <w:t xml:space="preserve">Office for National Statistics (ONS), 2023. </w:t>
      </w:r>
      <w:r w:rsidRPr="00C174EC">
        <w:rPr>
          <w:i/>
          <w:iCs/>
        </w:rPr>
        <w:t>Profile of the older population living in England and Wales in 2021 and changes since 2011</w:t>
      </w:r>
      <w:r w:rsidRPr="00C174EC">
        <w:t xml:space="preserve"> [online]. Available from: </w:t>
      </w:r>
      <w:hyperlink r:id="rId58" w:anchor=":~:text=2.,from%2016.4%25%20to%2018.6%25" w:history="1">
        <w:r w:rsidRPr="00C174EC">
          <w:rPr>
            <w:rStyle w:val="Hyperlink"/>
          </w:rPr>
          <w:t>https://www.ons.gov.uk/peoplepopulationandcommunity/birthsdeathsandmarriages/ageing/articles/profileoftheolderpopulationlivinginenglandandwalesin2021andchangessince2011/2023-04-03#:~:text=2.,from%2016.4%25%20to%2018.6%25</w:t>
        </w:r>
      </w:hyperlink>
      <w:r w:rsidRPr="00C174EC">
        <w:t>. [10 September 2023]</w:t>
      </w:r>
    </w:p>
    <w:p w14:paraId="33049703" w14:textId="77777777" w:rsidR="00582FD7" w:rsidRPr="00C174EC" w:rsidRDefault="00582FD7" w:rsidP="00582FD7"/>
    <w:p w14:paraId="52221306" w14:textId="77777777" w:rsidR="00582FD7" w:rsidRPr="00C174EC" w:rsidRDefault="00582FD7" w:rsidP="00582FD7">
      <w:r w:rsidRPr="00C174EC">
        <w:t>Public Health England, 2018. Eye Health Needs Assessment Of people in Lincolnshire, Rutland, Leicestershire, Derbyshire, Nottinghamshire, Northamptonshire, Hertfordshire and Bedfordshire, Available from: https://assets.publishing.service.gov.uk/government/uploads/system/uploads/attachment_data/file/707238/Eye_Health_Needs_Assessment.pdf [accessed 15 July 2023]</w:t>
      </w:r>
    </w:p>
    <w:p w14:paraId="0040AB38" w14:textId="77777777" w:rsidR="00582FD7" w:rsidRPr="00C174EC" w:rsidRDefault="00582FD7" w:rsidP="00582FD7"/>
    <w:p w14:paraId="4BF5353F" w14:textId="77777777" w:rsidR="00582FD7" w:rsidRPr="00C174EC" w:rsidRDefault="00582FD7" w:rsidP="00582FD7">
      <w:r w:rsidRPr="00C174EC">
        <w:t xml:space="preserve">RNIB, 2009. Understanding Needs. Available from: </w:t>
      </w:r>
      <w:hyperlink r:id="rId59" w:history="1">
        <w:r w:rsidRPr="00C174EC">
          <w:rPr>
            <w:rStyle w:val="Hyperlink"/>
          </w:rPr>
          <w:t>https://www.rnib.org.uk/professionals/health-social-care-education-professionals/knowledge-and-research-hub/reports-and-insight/understanding-the-needs-of-blind-and-partially-sighted-people/</w:t>
        </w:r>
      </w:hyperlink>
      <w:r w:rsidRPr="00C174EC">
        <w:t xml:space="preserve"> [accessed 22 May 2023]</w:t>
      </w:r>
    </w:p>
    <w:p w14:paraId="19088AAE" w14:textId="77777777" w:rsidR="00582FD7" w:rsidRPr="00C174EC" w:rsidRDefault="00582FD7" w:rsidP="00582FD7"/>
    <w:p w14:paraId="77BD0070" w14:textId="77777777" w:rsidR="00582FD7" w:rsidRPr="00C174EC" w:rsidRDefault="00582FD7" w:rsidP="00582FD7">
      <w:r w:rsidRPr="00C174EC">
        <w:t xml:space="preserve">RNIB, 2021. </w:t>
      </w:r>
      <w:r w:rsidRPr="00C174EC">
        <w:rPr>
          <w:i/>
          <w:iCs/>
        </w:rPr>
        <w:t>Written evidence submitted by the Royal National Institute of Blind People (CLL0108): Coronavirus: lessons learnt (Inquiry)</w:t>
      </w:r>
      <w:r w:rsidRPr="00C174EC">
        <w:t xml:space="preserve"> [online]. Available from: </w:t>
      </w:r>
      <w:hyperlink r:id="rId60" w:history="1">
        <w:r w:rsidRPr="00C174EC">
          <w:rPr>
            <w:rStyle w:val="Hyperlink"/>
          </w:rPr>
          <w:t>https://committees.parliament.uk/publications/7496/documents/78687/default/</w:t>
        </w:r>
      </w:hyperlink>
      <w:r w:rsidRPr="00C174EC">
        <w:t xml:space="preserve"> [accessed 30 May 2023]</w:t>
      </w:r>
    </w:p>
    <w:p w14:paraId="28C6B09D" w14:textId="77777777" w:rsidR="00582FD7" w:rsidRPr="00C174EC" w:rsidRDefault="00582FD7" w:rsidP="00582FD7"/>
    <w:p w14:paraId="69724E79" w14:textId="77777777" w:rsidR="00582FD7" w:rsidRPr="00C174EC" w:rsidRDefault="00582FD7" w:rsidP="00582FD7">
      <w:r w:rsidRPr="00C174EC">
        <w:t xml:space="preserve">RNIB, 2023. </w:t>
      </w:r>
      <w:r w:rsidRPr="00C174EC">
        <w:rPr>
          <w:i/>
          <w:iCs/>
        </w:rPr>
        <w:t>RNIB calls on transport providers to check their blind spots</w:t>
      </w:r>
      <w:r w:rsidRPr="00C174EC">
        <w:t xml:space="preserve"> [online]. Available from: </w:t>
      </w:r>
      <w:hyperlink r:id="rId61" w:history="1">
        <w:r w:rsidRPr="00C174EC">
          <w:rPr>
            <w:rStyle w:val="Hyperlink"/>
          </w:rPr>
          <w:t>https://www.rnib.org.uk/news/rnib-calls-on-transport-providers-to-check-their-blind-spots/</w:t>
        </w:r>
      </w:hyperlink>
      <w:r w:rsidRPr="00C174EC">
        <w:t xml:space="preserve"> [accessed 20 May 2023]</w:t>
      </w:r>
    </w:p>
    <w:p w14:paraId="6139772F" w14:textId="77777777" w:rsidR="00582FD7" w:rsidRPr="00C174EC" w:rsidRDefault="00582FD7" w:rsidP="00582FD7"/>
    <w:p w14:paraId="749E303F" w14:textId="77777777" w:rsidR="00582FD7" w:rsidRPr="00C174EC" w:rsidRDefault="00582FD7" w:rsidP="00582FD7">
      <w:r w:rsidRPr="00C174EC">
        <w:t xml:space="preserve">WHO, 2020. </w:t>
      </w:r>
      <w:r w:rsidRPr="00C174EC">
        <w:rPr>
          <w:i/>
          <w:iCs/>
        </w:rPr>
        <w:t>Decade of Healthy Ageing: Plan of Action</w:t>
      </w:r>
      <w:r w:rsidRPr="00C174EC">
        <w:t>. Available from: https://www.who.int/publications/m/item/decade-of-healthy-ageing-plan-of-action [accessed 20 April 2023]</w:t>
      </w:r>
    </w:p>
    <w:p w14:paraId="73ADC97C" w14:textId="77777777" w:rsidR="00582FD7" w:rsidRPr="00C174EC" w:rsidRDefault="00582FD7" w:rsidP="00582FD7"/>
    <w:p w14:paraId="6D1789C3" w14:textId="77777777" w:rsidR="00582FD7" w:rsidRPr="00C174EC" w:rsidRDefault="00582FD7" w:rsidP="00582FD7">
      <w:r w:rsidRPr="00C174EC">
        <w:t>UK Parliament, 2023 House of Commons Environment, Food and Rural Affairs Committee Rural Mental Health Fourth Report of Session 2022–23. Available from: https://committees.parliament.uk/publications/39991/documents/195139/default/ [accessed 19 July 2023]</w:t>
      </w:r>
    </w:p>
    <w:p w14:paraId="3B0CF773" w14:textId="77777777" w:rsidR="00582FD7" w:rsidRPr="00C174EC" w:rsidRDefault="00582FD7" w:rsidP="00582FD7"/>
    <w:p w14:paraId="7B7DC91F" w14:textId="77777777" w:rsidR="00582FD7" w:rsidRPr="00C174EC" w:rsidRDefault="00582FD7" w:rsidP="00582FD7">
      <w:r w:rsidRPr="00C174EC">
        <w:t xml:space="preserve">WHO, 2022. World mental health report: Transforming mental health for all. Available from: </w:t>
      </w:r>
      <w:hyperlink r:id="rId62" w:history="1">
        <w:r w:rsidRPr="00C174EC">
          <w:rPr>
            <w:rStyle w:val="Hyperlink"/>
          </w:rPr>
          <w:t>https://www.who.int/publications/i/item/9789240049338</w:t>
        </w:r>
      </w:hyperlink>
      <w:r w:rsidRPr="00C174EC">
        <w:t xml:space="preserve"> [accessed 20 April 2023]</w:t>
      </w:r>
    </w:p>
    <w:p w14:paraId="23999C01" w14:textId="77777777" w:rsidR="00582FD7" w:rsidRPr="00C174EC" w:rsidRDefault="00582FD7" w:rsidP="00582FD7"/>
    <w:p w14:paraId="2A2F8FF2" w14:textId="77777777" w:rsidR="00241486" w:rsidRPr="00C174EC" w:rsidRDefault="00241486" w:rsidP="00EB754E"/>
    <w:sectPr w:rsidR="00241486" w:rsidRPr="00C174EC" w:rsidSect="007D745A">
      <w:pgSz w:w="11900" w:h="16840"/>
      <w:pgMar w:top="1440" w:right="1440" w:bottom="1440" w:left="1440" w:header="708" w:footer="708" w:gutter="0"/>
      <w:pgNumType w:start="4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A573" w14:textId="77777777" w:rsidR="00EE17A4" w:rsidRDefault="00EE17A4" w:rsidP="007847B6">
      <w:r>
        <w:separator/>
      </w:r>
    </w:p>
  </w:endnote>
  <w:endnote w:type="continuationSeparator" w:id="0">
    <w:p w14:paraId="4E594DDB" w14:textId="77777777" w:rsidR="00EE17A4" w:rsidRDefault="00EE17A4" w:rsidP="0078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Dubai Medium">
    <w:panose1 w:val="020B06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4068495"/>
      <w:docPartObj>
        <w:docPartGallery w:val="Page Numbers (Bottom of Page)"/>
        <w:docPartUnique/>
      </w:docPartObj>
    </w:sdtPr>
    <w:sdtContent>
      <w:p w14:paraId="02F9CD40" w14:textId="77428209" w:rsidR="0044228D" w:rsidRDefault="0044228D" w:rsidP="000A6F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B29B39" w14:textId="77777777" w:rsidR="0044228D" w:rsidRDefault="0044228D" w:rsidP="000A6F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3338335"/>
      <w:docPartObj>
        <w:docPartGallery w:val="Page Numbers (Bottom of Page)"/>
        <w:docPartUnique/>
      </w:docPartObj>
    </w:sdtPr>
    <w:sdtContent>
      <w:p w14:paraId="53E0931B" w14:textId="0C1075C2" w:rsidR="0044228D" w:rsidRDefault="0044228D" w:rsidP="000A6F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F179F6" w14:textId="77777777" w:rsidR="0044228D" w:rsidRDefault="0044228D" w:rsidP="000A6F6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0061526"/>
      <w:docPartObj>
        <w:docPartGallery w:val="Page Numbers (Bottom of Page)"/>
        <w:docPartUnique/>
      </w:docPartObj>
    </w:sdtPr>
    <w:sdtContent>
      <w:p w14:paraId="748B1DE5" w14:textId="0D46CD50" w:rsidR="0044228D" w:rsidRDefault="0044228D" w:rsidP="001A73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sdtContent>
  </w:sdt>
  <w:p w14:paraId="1BDF2EEE" w14:textId="77777777" w:rsidR="0044228D" w:rsidRDefault="0044228D" w:rsidP="007D74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30EB" w14:textId="77777777" w:rsidR="00EE17A4" w:rsidRDefault="00EE17A4" w:rsidP="007847B6">
      <w:r>
        <w:separator/>
      </w:r>
    </w:p>
  </w:footnote>
  <w:footnote w:type="continuationSeparator" w:id="0">
    <w:p w14:paraId="4F8A227B" w14:textId="77777777" w:rsidR="00EE17A4" w:rsidRDefault="00EE17A4" w:rsidP="007847B6">
      <w:r>
        <w:continuationSeparator/>
      </w:r>
    </w:p>
  </w:footnote>
  <w:footnote w:id="1">
    <w:p w14:paraId="1FF9EBAC" w14:textId="59702321" w:rsidR="0044228D" w:rsidRPr="007847B6" w:rsidRDefault="0044228D">
      <w:pPr>
        <w:pStyle w:val="FootnoteText"/>
        <w:rPr>
          <w:lang w:val="en-US"/>
        </w:rPr>
      </w:pPr>
      <w:r>
        <w:rPr>
          <w:rStyle w:val="FootnoteReference"/>
        </w:rPr>
        <w:footnoteRef/>
      </w:r>
      <w:r>
        <w:t xml:space="preserve"> </w:t>
      </w:r>
      <w:r>
        <w:rPr>
          <w:lang w:val="en-US"/>
        </w:rPr>
        <w:t xml:space="preserve">One respondent was living along the English-Welsh border, and while they lived in Wales, they accessed medical services in England. </w:t>
      </w:r>
    </w:p>
  </w:footnote>
  <w:footnote w:id="2">
    <w:p w14:paraId="265C72D2" w14:textId="3E0096C2" w:rsidR="0044228D" w:rsidRPr="00A2572E" w:rsidRDefault="0044228D">
      <w:pPr>
        <w:pStyle w:val="FootnoteText"/>
      </w:pPr>
      <w:r>
        <w:rPr>
          <w:rStyle w:val="FootnoteReference"/>
        </w:rPr>
        <w:footnoteRef/>
      </w:r>
      <w:r>
        <w:t xml:space="preserve"> The research team tried to get respondents to differentiate between communications from </w:t>
      </w:r>
      <w:r>
        <w:rPr>
          <w:rFonts w:eastAsia="Times New Roman" w:cstheme="minorHAnsi"/>
          <w:color w:val="000000"/>
          <w:szCs w:val="22"/>
        </w:rPr>
        <w:t>utility network operators and utility providers, but they were often grouped together in their responses.</w:t>
      </w:r>
    </w:p>
  </w:footnote>
  <w:footnote w:id="3">
    <w:p w14:paraId="05827238" w14:textId="77777777" w:rsidR="0044228D" w:rsidRPr="001531A6" w:rsidRDefault="0044228D" w:rsidP="000A6F6D">
      <w:pPr>
        <w:pStyle w:val="FootnoteText"/>
        <w:rPr>
          <w:lang w:val="en-US"/>
        </w:rPr>
      </w:pPr>
      <w:r>
        <w:rPr>
          <w:rStyle w:val="FootnoteReference"/>
        </w:rPr>
        <w:footnoteRef/>
      </w:r>
      <w:r>
        <w:t xml:space="preserve"> </w:t>
      </w:r>
      <w:r>
        <w:rPr>
          <w:lang w:val="en-US"/>
        </w:rPr>
        <w:t>As the interviews were taken with people throughout the country, not all the views relate to the services provided by the funders.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8022394E">
      <w:start w:val="1"/>
      <w:numFmt w:val="bullet"/>
      <w:lvlText w:val=""/>
      <w:lvlJc w:val="left"/>
      <w:pPr>
        <w:ind w:left="720" w:hanging="360"/>
      </w:pPr>
      <w:rPr>
        <w:rFonts w:ascii="Symbol" w:hAnsi="Symbol"/>
      </w:rPr>
    </w:lvl>
    <w:lvl w:ilvl="1" w:tplc="D5407B04">
      <w:start w:val="1"/>
      <w:numFmt w:val="bullet"/>
      <w:lvlText w:val="o"/>
      <w:lvlJc w:val="left"/>
      <w:pPr>
        <w:tabs>
          <w:tab w:val="num" w:pos="1440"/>
        </w:tabs>
        <w:ind w:left="1440" w:hanging="360"/>
      </w:pPr>
      <w:rPr>
        <w:rFonts w:ascii="Courier New" w:hAnsi="Courier New"/>
      </w:rPr>
    </w:lvl>
    <w:lvl w:ilvl="2" w:tplc="B9D81360">
      <w:start w:val="1"/>
      <w:numFmt w:val="bullet"/>
      <w:lvlText w:val=""/>
      <w:lvlJc w:val="left"/>
      <w:pPr>
        <w:tabs>
          <w:tab w:val="num" w:pos="2160"/>
        </w:tabs>
        <w:ind w:left="2160" w:hanging="360"/>
      </w:pPr>
      <w:rPr>
        <w:rFonts w:ascii="Wingdings" w:hAnsi="Wingdings"/>
      </w:rPr>
    </w:lvl>
    <w:lvl w:ilvl="3" w:tplc="9CACFE14">
      <w:start w:val="1"/>
      <w:numFmt w:val="bullet"/>
      <w:lvlText w:val=""/>
      <w:lvlJc w:val="left"/>
      <w:pPr>
        <w:tabs>
          <w:tab w:val="num" w:pos="2880"/>
        </w:tabs>
        <w:ind w:left="2880" w:hanging="360"/>
      </w:pPr>
      <w:rPr>
        <w:rFonts w:ascii="Symbol" w:hAnsi="Symbol"/>
      </w:rPr>
    </w:lvl>
    <w:lvl w:ilvl="4" w:tplc="09F8B58C">
      <w:start w:val="1"/>
      <w:numFmt w:val="bullet"/>
      <w:lvlText w:val="o"/>
      <w:lvlJc w:val="left"/>
      <w:pPr>
        <w:tabs>
          <w:tab w:val="num" w:pos="3600"/>
        </w:tabs>
        <w:ind w:left="3600" w:hanging="360"/>
      </w:pPr>
      <w:rPr>
        <w:rFonts w:ascii="Courier New" w:hAnsi="Courier New"/>
      </w:rPr>
    </w:lvl>
    <w:lvl w:ilvl="5" w:tplc="4A6469FE">
      <w:start w:val="1"/>
      <w:numFmt w:val="bullet"/>
      <w:lvlText w:val=""/>
      <w:lvlJc w:val="left"/>
      <w:pPr>
        <w:tabs>
          <w:tab w:val="num" w:pos="4320"/>
        </w:tabs>
        <w:ind w:left="4320" w:hanging="360"/>
      </w:pPr>
      <w:rPr>
        <w:rFonts w:ascii="Wingdings" w:hAnsi="Wingdings"/>
      </w:rPr>
    </w:lvl>
    <w:lvl w:ilvl="6" w:tplc="A69ADF5E">
      <w:start w:val="1"/>
      <w:numFmt w:val="bullet"/>
      <w:lvlText w:val=""/>
      <w:lvlJc w:val="left"/>
      <w:pPr>
        <w:tabs>
          <w:tab w:val="num" w:pos="5040"/>
        </w:tabs>
        <w:ind w:left="5040" w:hanging="360"/>
      </w:pPr>
      <w:rPr>
        <w:rFonts w:ascii="Symbol" w:hAnsi="Symbol"/>
      </w:rPr>
    </w:lvl>
    <w:lvl w:ilvl="7" w:tplc="CAFA92BC">
      <w:start w:val="1"/>
      <w:numFmt w:val="bullet"/>
      <w:lvlText w:val="o"/>
      <w:lvlJc w:val="left"/>
      <w:pPr>
        <w:tabs>
          <w:tab w:val="num" w:pos="5760"/>
        </w:tabs>
        <w:ind w:left="5760" w:hanging="360"/>
      </w:pPr>
      <w:rPr>
        <w:rFonts w:ascii="Courier New" w:hAnsi="Courier New"/>
      </w:rPr>
    </w:lvl>
    <w:lvl w:ilvl="8" w:tplc="C7549064">
      <w:start w:val="1"/>
      <w:numFmt w:val="bullet"/>
      <w:lvlText w:val=""/>
      <w:lvlJc w:val="left"/>
      <w:pPr>
        <w:tabs>
          <w:tab w:val="num" w:pos="6480"/>
        </w:tabs>
        <w:ind w:left="6480" w:hanging="360"/>
      </w:pPr>
      <w:rPr>
        <w:rFonts w:ascii="Wingdings" w:hAnsi="Wingdings"/>
      </w:rPr>
    </w:lvl>
  </w:abstractNum>
  <w:abstractNum w:abstractNumId="1" w15:restartNumberingAfterBreak="0">
    <w:nsid w:val="0FF71D45"/>
    <w:multiLevelType w:val="hybridMultilevel"/>
    <w:tmpl w:val="43B8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62C59"/>
    <w:multiLevelType w:val="hybridMultilevel"/>
    <w:tmpl w:val="E2D2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9563B"/>
    <w:multiLevelType w:val="hybridMultilevel"/>
    <w:tmpl w:val="0F800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3B5E"/>
    <w:multiLevelType w:val="hybridMultilevel"/>
    <w:tmpl w:val="C2B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F56D2"/>
    <w:multiLevelType w:val="hybridMultilevel"/>
    <w:tmpl w:val="EDAE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D19E3"/>
    <w:multiLevelType w:val="hybridMultilevel"/>
    <w:tmpl w:val="AD20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E6930"/>
    <w:multiLevelType w:val="hybridMultilevel"/>
    <w:tmpl w:val="41F0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11D35"/>
    <w:multiLevelType w:val="hybridMultilevel"/>
    <w:tmpl w:val="4BC4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01DE7"/>
    <w:multiLevelType w:val="hybridMultilevel"/>
    <w:tmpl w:val="CAF48A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0A208F"/>
    <w:multiLevelType w:val="hybridMultilevel"/>
    <w:tmpl w:val="A7EA63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C54FC"/>
    <w:multiLevelType w:val="hybridMultilevel"/>
    <w:tmpl w:val="4128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77C44"/>
    <w:multiLevelType w:val="hybridMultilevel"/>
    <w:tmpl w:val="19E846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15FE1"/>
    <w:multiLevelType w:val="hybridMultilevel"/>
    <w:tmpl w:val="23E0A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11A24"/>
    <w:multiLevelType w:val="hybridMultilevel"/>
    <w:tmpl w:val="01709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6627FC"/>
    <w:multiLevelType w:val="hybridMultilevel"/>
    <w:tmpl w:val="39BC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E421E"/>
    <w:multiLevelType w:val="multilevel"/>
    <w:tmpl w:val="7CC0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603026"/>
    <w:multiLevelType w:val="hybridMultilevel"/>
    <w:tmpl w:val="C23C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D1FD3"/>
    <w:multiLevelType w:val="hybridMultilevel"/>
    <w:tmpl w:val="177E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12825"/>
    <w:multiLevelType w:val="multilevel"/>
    <w:tmpl w:val="7DA22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0D6406"/>
    <w:multiLevelType w:val="hybridMultilevel"/>
    <w:tmpl w:val="EDDA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12432"/>
    <w:multiLevelType w:val="hybridMultilevel"/>
    <w:tmpl w:val="7982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115366">
    <w:abstractNumId w:val="10"/>
  </w:num>
  <w:num w:numId="2" w16cid:durableId="1440295098">
    <w:abstractNumId w:val="12"/>
  </w:num>
  <w:num w:numId="3" w16cid:durableId="595403552">
    <w:abstractNumId w:val="19"/>
  </w:num>
  <w:num w:numId="4" w16cid:durableId="1038432751">
    <w:abstractNumId w:val="5"/>
  </w:num>
  <w:num w:numId="5" w16cid:durableId="1349256376">
    <w:abstractNumId w:val="17"/>
  </w:num>
  <w:num w:numId="6" w16cid:durableId="1389182119">
    <w:abstractNumId w:val="8"/>
  </w:num>
  <w:num w:numId="7" w16cid:durableId="1640843723">
    <w:abstractNumId w:val="15"/>
  </w:num>
  <w:num w:numId="8" w16cid:durableId="1005860368">
    <w:abstractNumId w:val="2"/>
  </w:num>
  <w:num w:numId="9" w16cid:durableId="2022583549">
    <w:abstractNumId w:val="4"/>
  </w:num>
  <w:num w:numId="10" w16cid:durableId="955252825">
    <w:abstractNumId w:val="21"/>
  </w:num>
  <w:num w:numId="11" w16cid:durableId="2016493320">
    <w:abstractNumId w:val="13"/>
  </w:num>
  <w:num w:numId="12" w16cid:durableId="2035184687">
    <w:abstractNumId w:val="20"/>
  </w:num>
  <w:num w:numId="13" w16cid:durableId="871066398">
    <w:abstractNumId w:val="6"/>
  </w:num>
  <w:num w:numId="14" w16cid:durableId="947663922">
    <w:abstractNumId w:val="7"/>
  </w:num>
  <w:num w:numId="15" w16cid:durableId="244581442">
    <w:abstractNumId w:val="1"/>
  </w:num>
  <w:num w:numId="16" w16cid:durableId="477308516">
    <w:abstractNumId w:val="16"/>
  </w:num>
  <w:num w:numId="17" w16cid:durableId="1065563493">
    <w:abstractNumId w:val="9"/>
  </w:num>
  <w:num w:numId="18" w16cid:durableId="1501970160">
    <w:abstractNumId w:val="11"/>
  </w:num>
  <w:num w:numId="19" w16cid:durableId="2142383504">
    <w:abstractNumId w:val="14"/>
  </w:num>
  <w:num w:numId="20" w16cid:durableId="1935822685">
    <w:abstractNumId w:val="3"/>
  </w:num>
  <w:num w:numId="21" w16cid:durableId="641664985">
    <w:abstractNumId w:val="18"/>
  </w:num>
  <w:num w:numId="22" w16cid:durableId="135962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25"/>
    <w:rsid w:val="00017754"/>
    <w:rsid w:val="00020002"/>
    <w:rsid w:val="00022486"/>
    <w:rsid w:val="00024902"/>
    <w:rsid w:val="0003351A"/>
    <w:rsid w:val="00041582"/>
    <w:rsid w:val="000473F0"/>
    <w:rsid w:val="0005075E"/>
    <w:rsid w:val="00052336"/>
    <w:rsid w:val="00054D2A"/>
    <w:rsid w:val="0006118F"/>
    <w:rsid w:val="000665C8"/>
    <w:rsid w:val="00085BD3"/>
    <w:rsid w:val="00092E2A"/>
    <w:rsid w:val="0009706C"/>
    <w:rsid w:val="000977DC"/>
    <w:rsid w:val="000A6F6D"/>
    <w:rsid w:val="000B1885"/>
    <w:rsid w:val="000B3418"/>
    <w:rsid w:val="000C4027"/>
    <w:rsid w:val="000D124D"/>
    <w:rsid w:val="000D2E8F"/>
    <w:rsid w:val="000D7D84"/>
    <w:rsid w:val="000E06A2"/>
    <w:rsid w:val="00100609"/>
    <w:rsid w:val="001019F1"/>
    <w:rsid w:val="00105985"/>
    <w:rsid w:val="00110AE2"/>
    <w:rsid w:val="001275EE"/>
    <w:rsid w:val="001415BC"/>
    <w:rsid w:val="001525F5"/>
    <w:rsid w:val="001636D4"/>
    <w:rsid w:val="001771D3"/>
    <w:rsid w:val="00197EBB"/>
    <w:rsid w:val="001A7371"/>
    <w:rsid w:val="001C307C"/>
    <w:rsid w:val="001D3FAA"/>
    <w:rsid w:val="001D4721"/>
    <w:rsid w:val="001D4CE0"/>
    <w:rsid w:val="001E212B"/>
    <w:rsid w:val="001F28EC"/>
    <w:rsid w:val="00200DC7"/>
    <w:rsid w:val="002028FA"/>
    <w:rsid w:val="00202E5A"/>
    <w:rsid w:val="00204514"/>
    <w:rsid w:val="00204F16"/>
    <w:rsid w:val="002123BB"/>
    <w:rsid w:val="0021680F"/>
    <w:rsid w:val="002351E0"/>
    <w:rsid w:val="00241486"/>
    <w:rsid w:val="00252939"/>
    <w:rsid w:val="00254DD2"/>
    <w:rsid w:val="00263199"/>
    <w:rsid w:val="002847BF"/>
    <w:rsid w:val="00284C19"/>
    <w:rsid w:val="00292BF0"/>
    <w:rsid w:val="002A07FD"/>
    <w:rsid w:val="002A355A"/>
    <w:rsid w:val="002A54E5"/>
    <w:rsid w:val="002B1F1D"/>
    <w:rsid w:val="002C011C"/>
    <w:rsid w:val="002C23E8"/>
    <w:rsid w:val="002C43F9"/>
    <w:rsid w:val="002C6702"/>
    <w:rsid w:val="002D120C"/>
    <w:rsid w:val="002D5427"/>
    <w:rsid w:val="002E12F9"/>
    <w:rsid w:val="002E42A2"/>
    <w:rsid w:val="002E46D3"/>
    <w:rsid w:val="002E49EF"/>
    <w:rsid w:val="002E63F3"/>
    <w:rsid w:val="002F562E"/>
    <w:rsid w:val="003326FC"/>
    <w:rsid w:val="00336719"/>
    <w:rsid w:val="00342EFE"/>
    <w:rsid w:val="00344DB5"/>
    <w:rsid w:val="00361696"/>
    <w:rsid w:val="00364BD7"/>
    <w:rsid w:val="00372B87"/>
    <w:rsid w:val="003A01B3"/>
    <w:rsid w:val="003A05F3"/>
    <w:rsid w:val="003B6E81"/>
    <w:rsid w:val="003C00B7"/>
    <w:rsid w:val="003C4C44"/>
    <w:rsid w:val="003C53FF"/>
    <w:rsid w:val="003D6367"/>
    <w:rsid w:val="003E3B49"/>
    <w:rsid w:val="003F06CE"/>
    <w:rsid w:val="003F31E0"/>
    <w:rsid w:val="003F3E1B"/>
    <w:rsid w:val="003F5EAF"/>
    <w:rsid w:val="003F6EF6"/>
    <w:rsid w:val="004107E6"/>
    <w:rsid w:val="00414EA4"/>
    <w:rsid w:val="004165C2"/>
    <w:rsid w:val="004212EE"/>
    <w:rsid w:val="00421DFA"/>
    <w:rsid w:val="00430384"/>
    <w:rsid w:val="00432725"/>
    <w:rsid w:val="0044228D"/>
    <w:rsid w:val="00452545"/>
    <w:rsid w:val="0046498C"/>
    <w:rsid w:val="0049575A"/>
    <w:rsid w:val="004B1A4D"/>
    <w:rsid w:val="004B3993"/>
    <w:rsid w:val="004B637E"/>
    <w:rsid w:val="004C0113"/>
    <w:rsid w:val="004C179A"/>
    <w:rsid w:val="004C7F0C"/>
    <w:rsid w:val="004D3D78"/>
    <w:rsid w:val="004E6CB3"/>
    <w:rsid w:val="0053273C"/>
    <w:rsid w:val="00534552"/>
    <w:rsid w:val="00535A63"/>
    <w:rsid w:val="0055219B"/>
    <w:rsid w:val="00561A6D"/>
    <w:rsid w:val="0057159B"/>
    <w:rsid w:val="00573F2F"/>
    <w:rsid w:val="00582FD7"/>
    <w:rsid w:val="005926B4"/>
    <w:rsid w:val="005941C7"/>
    <w:rsid w:val="0059494B"/>
    <w:rsid w:val="005A01B1"/>
    <w:rsid w:val="005B6708"/>
    <w:rsid w:val="005C1049"/>
    <w:rsid w:val="005C4E6B"/>
    <w:rsid w:val="005C5C03"/>
    <w:rsid w:val="005C5E16"/>
    <w:rsid w:val="005D2795"/>
    <w:rsid w:val="005E5AF1"/>
    <w:rsid w:val="005F2532"/>
    <w:rsid w:val="005F7A28"/>
    <w:rsid w:val="00605A95"/>
    <w:rsid w:val="00613D26"/>
    <w:rsid w:val="0061456B"/>
    <w:rsid w:val="0061634B"/>
    <w:rsid w:val="00620262"/>
    <w:rsid w:val="006212DF"/>
    <w:rsid w:val="00622EC9"/>
    <w:rsid w:val="006238FE"/>
    <w:rsid w:val="006257AE"/>
    <w:rsid w:val="0063440B"/>
    <w:rsid w:val="00636B9B"/>
    <w:rsid w:val="00637BFB"/>
    <w:rsid w:val="006532E4"/>
    <w:rsid w:val="00656569"/>
    <w:rsid w:val="00656901"/>
    <w:rsid w:val="00671E30"/>
    <w:rsid w:val="006815C2"/>
    <w:rsid w:val="00682E34"/>
    <w:rsid w:val="006A3770"/>
    <w:rsid w:val="006A63ED"/>
    <w:rsid w:val="006B78F9"/>
    <w:rsid w:val="006B7D89"/>
    <w:rsid w:val="00707779"/>
    <w:rsid w:val="00716E37"/>
    <w:rsid w:val="00720FDB"/>
    <w:rsid w:val="0073513C"/>
    <w:rsid w:val="00750FD2"/>
    <w:rsid w:val="007607FB"/>
    <w:rsid w:val="00770662"/>
    <w:rsid w:val="00775939"/>
    <w:rsid w:val="007840A0"/>
    <w:rsid w:val="007847B6"/>
    <w:rsid w:val="0078493B"/>
    <w:rsid w:val="00786421"/>
    <w:rsid w:val="00793CE9"/>
    <w:rsid w:val="00796093"/>
    <w:rsid w:val="007C1C9F"/>
    <w:rsid w:val="007C531C"/>
    <w:rsid w:val="007D2F83"/>
    <w:rsid w:val="007D745A"/>
    <w:rsid w:val="007E5D4D"/>
    <w:rsid w:val="00810847"/>
    <w:rsid w:val="00813F11"/>
    <w:rsid w:val="00816819"/>
    <w:rsid w:val="00832EE4"/>
    <w:rsid w:val="00833CCB"/>
    <w:rsid w:val="008358F5"/>
    <w:rsid w:val="0085085A"/>
    <w:rsid w:val="0085468A"/>
    <w:rsid w:val="008571CE"/>
    <w:rsid w:val="008636A1"/>
    <w:rsid w:val="00871352"/>
    <w:rsid w:val="008749C8"/>
    <w:rsid w:val="008761AB"/>
    <w:rsid w:val="00893FF8"/>
    <w:rsid w:val="008A57C9"/>
    <w:rsid w:val="008B0A0D"/>
    <w:rsid w:val="008B720F"/>
    <w:rsid w:val="008D34CE"/>
    <w:rsid w:val="008D495F"/>
    <w:rsid w:val="008E11DF"/>
    <w:rsid w:val="008E5698"/>
    <w:rsid w:val="00900486"/>
    <w:rsid w:val="00904FB8"/>
    <w:rsid w:val="00906F8A"/>
    <w:rsid w:val="00907A75"/>
    <w:rsid w:val="009136F0"/>
    <w:rsid w:val="00920347"/>
    <w:rsid w:val="00920658"/>
    <w:rsid w:val="0092312E"/>
    <w:rsid w:val="009259CF"/>
    <w:rsid w:val="00931EC8"/>
    <w:rsid w:val="00934621"/>
    <w:rsid w:val="0093609E"/>
    <w:rsid w:val="00940915"/>
    <w:rsid w:val="0094697D"/>
    <w:rsid w:val="00950253"/>
    <w:rsid w:val="00954B54"/>
    <w:rsid w:val="00960845"/>
    <w:rsid w:val="009653AF"/>
    <w:rsid w:val="009820D4"/>
    <w:rsid w:val="009827E4"/>
    <w:rsid w:val="009854D2"/>
    <w:rsid w:val="0099080C"/>
    <w:rsid w:val="00997225"/>
    <w:rsid w:val="009A30EB"/>
    <w:rsid w:val="009A55EA"/>
    <w:rsid w:val="009B57D0"/>
    <w:rsid w:val="009B66B8"/>
    <w:rsid w:val="009C2007"/>
    <w:rsid w:val="009C5EA9"/>
    <w:rsid w:val="009D51A3"/>
    <w:rsid w:val="009D78F4"/>
    <w:rsid w:val="009D7D61"/>
    <w:rsid w:val="009E1369"/>
    <w:rsid w:val="009E266C"/>
    <w:rsid w:val="009E29B2"/>
    <w:rsid w:val="009E44C9"/>
    <w:rsid w:val="009E6AB5"/>
    <w:rsid w:val="009F49FE"/>
    <w:rsid w:val="009F5D32"/>
    <w:rsid w:val="00A04E5A"/>
    <w:rsid w:val="00A07BFB"/>
    <w:rsid w:val="00A21B56"/>
    <w:rsid w:val="00A2572E"/>
    <w:rsid w:val="00A30602"/>
    <w:rsid w:val="00A41EF7"/>
    <w:rsid w:val="00A449F7"/>
    <w:rsid w:val="00A50F40"/>
    <w:rsid w:val="00A55B99"/>
    <w:rsid w:val="00A62F64"/>
    <w:rsid w:val="00A62FBE"/>
    <w:rsid w:val="00A63892"/>
    <w:rsid w:val="00A856CE"/>
    <w:rsid w:val="00A85D47"/>
    <w:rsid w:val="00A92A99"/>
    <w:rsid w:val="00AA1193"/>
    <w:rsid w:val="00AA1D5B"/>
    <w:rsid w:val="00AA29C9"/>
    <w:rsid w:val="00AA781A"/>
    <w:rsid w:val="00AA7A92"/>
    <w:rsid w:val="00AB0567"/>
    <w:rsid w:val="00AB2B06"/>
    <w:rsid w:val="00AB4205"/>
    <w:rsid w:val="00AB6AEA"/>
    <w:rsid w:val="00AC536B"/>
    <w:rsid w:val="00AD5D2E"/>
    <w:rsid w:val="00AE4E35"/>
    <w:rsid w:val="00AF0D97"/>
    <w:rsid w:val="00AF408B"/>
    <w:rsid w:val="00AF588F"/>
    <w:rsid w:val="00B01C68"/>
    <w:rsid w:val="00B14EA0"/>
    <w:rsid w:val="00B273CC"/>
    <w:rsid w:val="00B423C6"/>
    <w:rsid w:val="00B42625"/>
    <w:rsid w:val="00B64467"/>
    <w:rsid w:val="00B700C3"/>
    <w:rsid w:val="00B73C1D"/>
    <w:rsid w:val="00B87D56"/>
    <w:rsid w:val="00B9690C"/>
    <w:rsid w:val="00BA0522"/>
    <w:rsid w:val="00BA4BE5"/>
    <w:rsid w:val="00BA742A"/>
    <w:rsid w:val="00BB0C99"/>
    <w:rsid w:val="00BB10EE"/>
    <w:rsid w:val="00BB322F"/>
    <w:rsid w:val="00BB5B15"/>
    <w:rsid w:val="00BB7274"/>
    <w:rsid w:val="00BC19C6"/>
    <w:rsid w:val="00BD3E8A"/>
    <w:rsid w:val="00BD45E3"/>
    <w:rsid w:val="00BE583F"/>
    <w:rsid w:val="00BF7476"/>
    <w:rsid w:val="00C00495"/>
    <w:rsid w:val="00C00DF1"/>
    <w:rsid w:val="00C078DE"/>
    <w:rsid w:val="00C174EC"/>
    <w:rsid w:val="00C25020"/>
    <w:rsid w:val="00C25829"/>
    <w:rsid w:val="00C262CF"/>
    <w:rsid w:val="00C406F9"/>
    <w:rsid w:val="00C52944"/>
    <w:rsid w:val="00C531A9"/>
    <w:rsid w:val="00C5358F"/>
    <w:rsid w:val="00C622C8"/>
    <w:rsid w:val="00C65479"/>
    <w:rsid w:val="00C701DC"/>
    <w:rsid w:val="00C7274C"/>
    <w:rsid w:val="00C91BBA"/>
    <w:rsid w:val="00C96A9D"/>
    <w:rsid w:val="00CA6B18"/>
    <w:rsid w:val="00CB6CE0"/>
    <w:rsid w:val="00CB71D0"/>
    <w:rsid w:val="00CC2056"/>
    <w:rsid w:val="00CC7AD4"/>
    <w:rsid w:val="00CD0363"/>
    <w:rsid w:val="00CD1F10"/>
    <w:rsid w:val="00CD3B8B"/>
    <w:rsid w:val="00CE3A7D"/>
    <w:rsid w:val="00CE534A"/>
    <w:rsid w:val="00CF520A"/>
    <w:rsid w:val="00CF5EAC"/>
    <w:rsid w:val="00CF62BF"/>
    <w:rsid w:val="00D00587"/>
    <w:rsid w:val="00D103EC"/>
    <w:rsid w:val="00D162BC"/>
    <w:rsid w:val="00D4242F"/>
    <w:rsid w:val="00D42AA7"/>
    <w:rsid w:val="00D50F4D"/>
    <w:rsid w:val="00D5734D"/>
    <w:rsid w:val="00D60D11"/>
    <w:rsid w:val="00D62235"/>
    <w:rsid w:val="00D70A1B"/>
    <w:rsid w:val="00D7429E"/>
    <w:rsid w:val="00DA04A7"/>
    <w:rsid w:val="00DB50BF"/>
    <w:rsid w:val="00DB5E86"/>
    <w:rsid w:val="00DC0786"/>
    <w:rsid w:val="00DD0AED"/>
    <w:rsid w:val="00DD3DDE"/>
    <w:rsid w:val="00DD4E67"/>
    <w:rsid w:val="00DE3C57"/>
    <w:rsid w:val="00DF5DE7"/>
    <w:rsid w:val="00E02309"/>
    <w:rsid w:val="00E06375"/>
    <w:rsid w:val="00E22034"/>
    <w:rsid w:val="00E30132"/>
    <w:rsid w:val="00E30998"/>
    <w:rsid w:val="00E33E40"/>
    <w:rsid w:val="00E46B87"/>
    <w:rsid w:val="00E56354"/>
    <w:rsid w:val="00E63740"/>
    <w:rsid w:val="00E66D88"/>
    <w:rsid w:val="00E66EBD"/>
    <w:rsid w:val="00E86E56"/>
    <w:rsid w:val="00EA2003"/>
    <w:rsid w:val="00EA4C19"/>
    <w:rsid w:val="00EA65A0"/>
    <w:rsid w:val="00EA7E97"/>
    <w:rsid w:val="00EB3180"/>
    <w:rsid w:val="00EB6D79"/>
    <w:rsid w:val="00EB754E"/>
    <w:rsid w:val="00ED0B96"/>
    <w:rsid w:val="00ED2DDB"/>
    <w:rsid w:val="00ED304B"/>
    <w:rsid w:val="00EE17A4"/>
    <w:rsid w:val="00EE398A"/>
    <w:rsid w:val="00F030E1"/>
    <w:rsid w:val="00F05762"/>
    <w:rsid w:val="00F148A6"/>
    <w:rsid w:val="00F14D50"/>
    <w:rsid w:val="00F16B98"/>
    <w:rsid w:val="00F16EBC"/>
    <w:rsid w:val="00F1710E"/>
    <w:rsid w:val="00F276A0"/>
    <w:rsid w:val="00F33E0C"/>
    <w:rsid w:val="00F3785F"/>
    <w:rsid w:val="00F5776D"/>
    <w:rsid w:val="00F60BA8"/>
    <w:rsid w:val="00F61522"/>
    <w:rsid w:val="00F6176B"/>
    <w:rsid w:val="00F63E53"/>
    <w:rsid w:val="00F66C69"/>
    <w:rsid w:val="00F73482"/>
    <w:rsid w:val="00F76960"/>
    <w:rsid w:val="00F854A8"/>
    <w:rsid w:val="00F85B26"/>
    <w:rsid w:val="00F96EE5"/>
    <w:rsid w:val="00FA05EF"/>
    <w:rsid w:val="00FA0FF5"/>
    <w:rsid w:val="00FA2FB7"/>
    <w:rsid w:val="00FB0236"/>
    <w:rsid w:val="00FC35AD"/>
    <w:rsid w:val="00FC5F28"/>
    <w:rsid w:val="00FC76B1"/>
    <w:rsid w:val="00FD31A2"/>
    <w:rsid w:val="00FD7324"/>
    <w:rsid w:val="00FD7CDE"/>
    <w:rsid w:val="00FE04E9"/>
    <w:rsid w:val="00FE393B"/>
    <w:rsid w:val="00FE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D652C"/>
  <w15:chartTrackingRefBased/>
  <w15:docId w15:val="{C8166AE7-BD43-9F40-B87A-411D861C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6B"/>
    <w:rPr>
      <w:rFonts w:ascii="Helvetica" w:hAnsi="Helvetica"/>
      <w:lang w:val="en-GB"/>
    </w:rPr>
  </w:style>
  <w:style w:type="paragraph" w:styleId="Heading1">
    <w:name w:val="heading 1"/>
    <w:basedOn w:val="Normal"/>
    <w:next w:val="Normal"/>
    <w:link w:val="Heading1Char"/>
    <w:uiPriority w:val="9"/>
    <w:qFormat/>
    <w:rsid w:val="00671E30"/>
    <w:pPr>
      <w:keepNext/>
      <w:keepLines/>
      <w:spacing w:before="240"/>
      <w:outlineLvl w:val="0"/>
    </w:pPr>
    <w:rPr>
      <w:rFonts w:ascii="Dubai" w:eastAsiaTheme="majorEastAsia" w:hAnsi="Duba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71E30"/>
    <w:pPr>
      <w:keepNext/>
      <w:keepLines/>
      <w:spacing w:before="40"/>
      <w:jc w:val="center"/>
      <w:outlineLvl w:val="1"/>
    </w:pPr>
    <w:rPr>
      <w:rFonts w:ascii="Dubai" w:eastAsiaTheme="majorEastAsia" w:hAnsi="Duba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100609"/>
    <w:pPr>
      <w:keepNext/>
      <w:keepLines/>
      <w:spacing w:before="40"/>
      <w:outlineLvl w:val="2"/>
    </w:pPr>
    <w:rPr>
      <w:rFonts w:ascii="Dubai" w:eastAsiaTheme="majorEastAsia" w:hAnsi="Dubai" w:cstheme="majorBidi"/>
      <w:b/>
      <w:color w:val="1F3763" w:themeColor="accent1" w:themeShade="7F"/>
    </w:rPr>
  </w:style>
  <w:style w:type="paragraph" w:styleId="Heading4">
    <w:name w:val="heading 4"/>
    <w:basedOn w:val="Normal"/>
    <w:next w:val="Normal"/>
    <w:link w:val="Heading4Char"/>
    <w:uiPriority w:val="9"/>
    <w:unhideWhenUsed/>
    <w:qFormat/>
    <w:rsid w:val="000C4027"/>
    <w:pPr>
      <w:keepNext/>
      <w:keepLines/>
      <w:spacing w:before="40"/>
      <w:outlineLvl w:val="3"/>
    </w:pPr>
    <w:rPr>
      <w:rFonts w:ascii="Dubai Medium" w:eastAsiaTheme="majorEastAsia" w:hAnsi="Dubai Medium"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770"/>
    <w:rPr>
      <w:color w:val="0563C1" w:themeColor="hyperlink"/>
      <w:u w:val="single"/>
    </w:rPr>
  </w:style>
  <w:style w:type="character" w:styleId="UnresolvedMention">
    <w:name w:val="Unresolved Mention"/>
    <w:basedOn w:val="DefaultParagraphFont"/>
    <w:uiPriority w:val="99"/>
    <w:semiHidden/>
    <w:unhideWhenUsed/>
    <w:rsid w:val="006A3770"/>
    <w:rPr>
      <w:color w:val="605E5C"/>
      <w:shd w:val="clear" w:color="auto" w:fill="E1DFDD"/>
    </w:rPr>
  </w:style>
  <w:style w:type="paragraph" w:styleId="FootnoteText">
    <w:name w:val="footnote text"/>
    <w:basedOn w:val="Normal"/>
    <w:link w:val="FootnoteTextChar"/>
    <w:uiPriority w:val="99"/>
    <w:semiHidden/>
    <w:unhideWhenUsed/>
    <w:rsid w:val="007847B6"/>
    <w:rPr>
      <w:sz w:val="20"/>
      <w:szCs w:val="20"/>
    </w:rPr>
  </w:style>
  <w:style w:type="character" w:customStyle="1" w:styleId="FootnoteTextChar">
    <w:name w:val="Footnote Text Char"/>
    <w:basedOn w:val="DefaultParagraphFont"/>
    <w:link w:val="FootnoteText"/>
    <w:uiPriority w:val="99"/>
    <w:semiHidden/>
    <w:rsid w:val="007847B6"/>
    <w:rPr>
      <w:sz w:val="20"/>
      <w:szCs w:val="20"/>
      <w:lang w:val="en-GB"/>
    </w:rPr>
  </w:style>
  <w:style w:type="character" w:styleId="FootnoteReference">
    <w:name w:val="footnote reference"/>
    <w:basedOn w:val="DefaultParagraphFont"/>
    <w:uiPriority w:val="99"/>
    <w:semiHidden/>
    <w:unhideWhenUsed/>
    <w:rsid w:val="007847B6"/>
    <w:rPr>
      <w:vertAlign w:val="superscript"/>
    </w:rPr>
  </w:style>
  <w:style w:type="paragraph" w:styleId="NormalWeb">
    <w:name w:val="Normal (Web)"/>
    <w:basedOn w:val="Normal"/>
    <w:uiPriority w:val="99"/>
    <w:unhideWhenUsed/>
    <w:rsid w:val="00F66C6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B57D0"/>
    <w:pPr>
      <w:ind w:left="720"/>
      <w:contextualSpacing/>
    </w:pPr>
  </w:style>
  <w:style w:type="table" w:styleId="TableGrid">
    <w:name w:val="Table Grid"/>
    <w:basedOn w:val="TableNormal"/>
    <w:uiPriority w:val="39"/>
    <w:rsid w:val="005A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1E30"/>
    <w:rPr>
      <w:rFonts w:ascii="Dubai" w:eastAsiaTheme="majorEastAsia" w:hAnsi="Dubai" w:cstheme="majorBidi"/>
      <w:b/>
      <w:color w:val="2F5496" w:themeColor="accent1" w:themeShade="BF"/>
      <w:sz w:val="32"/>
      <w:szCs w:val="32"/>
      <w:lang w:val="en-GB"/>
    </w:rPr>
  </w:style>
  <w:style w:type="character" w:customStyle="1" w:styleId="Heading2Char">
    <w:name w:val="Heading 2 Char"/>
    <w:basedOn w:val="DefaultParagraphFont"/>
    <w:link w:val="Heading2"/>
    <w:uiPriority w:val="9"/>
    <w:rsid w:val="00671E30"/>
    <w:rPr>
      <w:rFonts w:ascii="Dubai" w:eastAsiaTheme="majorEastAsia" w:hAnsi="Dubai" w:cstheme="majorBidi"/>
      <w:b/>
      <w:color w:val="2F5496" w:themeColor="accent1" w:themeShade="BF"/>
      <w:sz w:val="26"/>
      <w:szCs w:val="26"/>
      <w:lang w:val="en-GB"/>
    </w:rPr>
  </w:style>
  <w:style w:type="character" w:styleId="Emphasis">
    <w:name w:val="Emphasis"/>
    <w:basedOn w:val="DefaultParagraphFont"/>
    <w:uiPriority w:val="20"/>
    <w:qFormat/>
    <w:rsid w:val="006B78F9"/>
    <w:rPr>
      <w:i/>
      <w:iCs/>
    </w:rPr>
  </w:style>
  <w:style w:type="paragraph" w:styleId="BalloonText">
    <w:name w:val="Balloon Text"/>
    <w:basedOn w:val="Normal"/>
    <w:link w:val="BalloonTextChar"/>
    <w:uiPriority w:val="99"/>
    <w:semiHidden/>
    <w:unhideWhenUsed/>
    <w:rsid w:val="000E06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06A2"/>
    <w:rPr>
      <w:rFonts w:ascii="Times New Roman" w:hAnsi="Times New Roman" w:cs="Times New Roman"/>
      <w:sz w:val="18"/>
      <w:szCs w:val="18"/>
      <w:lang w:val="en-GB"/>
    </w:rPr>
  </w:style>
  <w:style w:type="paragraph" w:styleId="NoSpacing">
    <w:name w:val="No Spacing"/>
    <w:link w:val="NoSpacingChar"/>
    <w:uiPriority w:val="1"/>
    <w:qFormat/>
    <w:rsid w:val="00017754"/>
    <w:rPr>
      <w:rFonts w:eastAsiaTheme="minorEastAsia"/>
      <w:sz w:val="22"/>
      <w:szCs w:val="22"/>
      <w:lang w:eastAsia="zh-CN"/>
    </w:rPr>
  </w:style>
  <w:style w:type="character" w:customStyle="1" w:styleId="NoSpacingChar">
    <w:name w:val="No Spacing Char"/>
    <w:basedOn w:val="DefaultParagraphFont"/>
    <w:link w:val="NoSpacing"/>
    <w:uiPriority w:val="1"/>
    <w:rsid w:val="00017754"/>
    <w:rPr>
      <w:rFonts w:eastAsiaTheme="minorEastAsia"/>
      <w:sz w:val="22"/>
      <w:szCs w:val="22"/>
      <w:lang w:eastAsia="zh-CN"/>
    </w:rPr>
  </w:style>
  <w:style w:type="paragraph" w:styleId="TOC1">
    <w:name w:val="toc 1"/>
    <w:basedOn w:val="Normal"/>
    <w:next w:val="Normal"/>
    <w:autoRedefine/>
    <w:uiPriority w:val="39"/>
    <w:unhideWhenUsed/>
    <w:rsid w:val="000A6F6D"/>
    <w:pPr>
      <w:spacing w:after="100"/>
    </w:pPr>
  </w:style>
  <w:style w:type="paragraph" w:styleId="TOC2">
    <w:name w:val="toc 2"/>
    <w:basedOn w:val="Normal"/>
    <w:next w:val="Normal"/>
    <w:autoRedefine/>
    <w:uiPriority w:val="39"/>
    <w:unhideWhenUsed/>
    <w:rsid w:val="000A6F6D"/>
    <w:pPr>
      <w:spacing w:after="100"/>
      <w:ind w:left="240"/>
    </w:pPr>
  </w:style>
  <w:style w:type="character" w:customStyle="1" w:styleId="Heading3Char">
    <w:name w:val="Heading 3 Char"/>
    <w:basedOn w:val="DefaultParagraphFont"/>
    <w:link w:val="Heading3"/>
    <w:uiPriority w:val="9"/>
    <w:rsid w:val="00100609"/>
    <w:rPr>
      <w:rFonts w:ascii="Dubai" w:eastAsiaTheme="majorEastAsia" w:hAnsi="Dubai" w:cstheme="majorBidi"/>
      <w:b/>
      <w:color w:val="1F3763" w:themeColor="accent1" w:themeShade="7F"/>
      <w:lang w:val="en-GB"/>
    </w:rPr>
  </w:style>
  <w:style w:type="character" w:customStyle="1" w:styleId="Heading4Char">
    <w:name w:val="Heading 4 Char"/>
    <w:basedOn w:val="DefaultParagraphFont"/>
    <w:link w:val="Heading4"/>
    <w:uiPriority w:val="9"/>
    <w:rsid w:val="000C4027"/>
    <w:rPr>
      <w:rFonts w:ascii="Dubai Medium" w:eastAsiaTheme="majorEastAsia" w:hAnsi="Dubai Medium" w:cstheme="majorBidi"/>
      <w:iCs/>
      <w:color w:val="2F5496" w:themeColor="accent1" w:themeShade="BF"/>
      <w:lang w:val="en-GB"/>
    </w:rPr>
  </w:style>
  <w:style w:type="table" w:styleId="GridTable5Dark-Accent1">
    <w:name w:val="Grid Table 5 Dark Accent 1"/>
    <w:basedOn w:val="TableNormal"/>
    <w:uiPriority w:val="50"/>
    <w:rsid w:val="000A6F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CommentReference">
    <w:name w:val="annotation reference"/>
    <w:basedOn w:val="DefaultParagraphFont"/>
    <w:uiPriority w:val="99"/>
    <w:semiHidden/>
    <w:unhideWhenUsed/>
    <w:rsid w:val="000A6F6D"/>
    <w:rPr>
      <w:sz w:val="16"/>
      <w:szCs w:val="16"/>
    </w:rPr>
  </w:style>
  <w:style w:type="paragraph" w:styleId="CommentText">
    <w:name w:val="annotation text"/>
    <w:basedOn w:val="Normal"/>
    <w:link w:val="CommentTextChar"/>
    <w:uiPriority w:val="99"/>
    <w:unhideWhenUsed/>
    <w:rsid w:val="000A6F6D"/>
    <w:rPr>
      <w:sz w:val="20"/>
      <w:szCs w:val="20"/>
    </w:rPr>
  </w:style>
  <w:style w:type="character" w:customStyle="1" w:styleId="CommentTextChar">
    <w:name w:val="Comment Text Char"/>
    <w:basedOn w:val="DefaultParagraphFont"/>
    <w:link w:val="CommentText"/>
    <w:uiPriority w:val="99"/>
    <w:rsid w:val="000A6F6D"/>
    <w:rPr>
      <w:rFonts w:ascii="Helvetica" w:hAnsi="Helvetica"/>
      <w:sz w:val="20"/>
      <w:szCs w:val="20"/>
      <w:lang w:val="en-GB"/>
    </w:rPr>
  </w:style>
  <w:style w:type="paragraph" w:styleId="CommentSubject">
    <w:name w:val="annotation subject"/>
    <w:basedOn w:val="CommentText"/>
    <w:next w:val="CommentText"/>
    <w:link w:val="CommentSubjectChar"/>
    <w:uiPriority w:val="99"/>
    <w:semiHidden/>
    <w:unhideWhenUsed/>
    <w:rsid w:val="000A6F6D"/>
    <w:rPr>
      <w:b/>
      <w:bCs/>
    </w:rPr>
  </w:style>
  <w:style w:type="character" w:customStyle="1" w:styleId="CommentSubjectChar">
    <w:name w:val="Comment Subject Char"/>
    <w:basedOn w:val="CommentTextChar"/>
    <w:link w:val="CommentSubject"/>
    <w:uiPriority w:val="99"/>
    <w:semiHidden/>
    <w:rsid w:val="000A6F6D"/>
    <w:rPr>
      <w:rFonts w:ascii="Helvetica" w:hAnsi="Helvetica"/>
      <w:b/>
      <w:bCs/>
      <w:sz w:val="20"/>
      <w:szCs w:val="20"/>
      <w:lang w:val="en-GB"/>
    </w:rPr>
  </w:style>
  <w:style w:type="paragraph" w:styleId="Quote">
    <w:name w:val="Quote"/>
    <w:basedOn w:val="Normal"/>
    <w:next w:val="Normal"/>
    <w:link w:val="QuoteChar"/>
    <w:uiPriority w:val="29"/>
    <w:qFormat/>
    <w:rsid w:val="000A6F6D"/>
    <w:pPr>
      <w:spacing w:before="200" w:after="160"/>
      <w:ind w:left="720" w:right="864"/>
    </w:pPr>
    <w:rPr>
      <w:i/>
      <w:iCs/>
      <w:color w:val="000000" w:themeColor="text1"/>
    </w:rPr>
  </w:style>
  <w:style w:type="character" w:customStyle="1" w:styleId="QuoteChar">
    <w:name w:val="Quote Char"/>
    <w:basedOn w:val="DefaultParagraphFont"/>
    <w:link w:val="Quote"/>
    <w:uiPriority w:val="29"/>
    <w:rsid w:val="000A6F6D"/>
    <w:rPr>
      <w:rFonts w:ascii="Helvetica" w:hAnsi="Helvetica"/>
      <w:i/>
      <w:iCs/>
      <w:color w:val="000000" w:themeColor="text1"/>
      <w:lang w:val="en-GB"/>
    </w:rPr>
  </w:style>
  <w:style w:type="paragraph" w:styleId="Revision">
    <w:name w:val="Revision"/>
    <w:hidden/>
    <w:uiPriority w:val="99"/>
    <w:semiHidden/>
    <w:rsid w:val="000A6F6D"/>
    <w:rPr>
      <w:rFonts w:ascii="Helvetica" w:hAnsi="Helvetica"/>
      <w:lang w:val="en-GB"/>
    </w:rPr>
  </w:style>
  <w:style w:type="paragraph" w:styleId="Footer">
    <w:name w:val="footer"/>
    <w:basedOn w:val="Normal"/>
    <w:link w:val="FooterChar"/>
    <w:uiPriority w:val="99"/>
    <w:unhideWhenUsed/>
    <w:rsid w:val="000A6F6D"/>
    <w:pPr>
      <w:tabs>
        <w:tab w:val="center" w:pos="4680"/>
        <w:tab w:val="right" w:pos="9360"/>
      </w:tabs>
    </w:pPr>
  </w:style>
  <w:style w:type="character" w:customStyle="1" w:styleId="FooterChar">
    <w:name w:val="Footer Char"/>
    <w:basedOn w:val="DefaultParagraphFont"/>
    <w:link w:val="Footer"/>
    <w:uiPriority w:val="99"/>
    <w:rsid w:val="000A6F6D"/>
    <w:rPr>
      <w:rFonts w:ascii="Helvetica" w:hAnsi="Helvetica"/>
      <w:lang w:val="en-GB"/>
    </w:rPr>
  </w:style>
  <w:style w:type="character" w:styleId="PageNumber">
    <w:name w:val="page number"/>
    <w:basedOn w:val="DefaultParagraphFont"/>
    <w:uiPriority w:val="99"/>
    <w:semiHidden/>
    <w:unhideWhenUsed/>
    <w:rsid w:val="000A6F6D"/>
  </w:style>
  <w:style w:type="paragraph" w:styleId="TOC3">
    <w:name w:val="toc 3"/>
    <w:basedOn w:val="Normal"/>
    <w:next w:val="Normal"/>
    <w:autoRedefine/>
    <w:uiPriority w:val="39"/>
    <w:unhideWhenUsed/>
    <w:rsid w:val="000A6F6D"/>
    <w:pPr>
      <w:spacing w:after="100"/>
      <w:ind w:left="480"/>
    </w:pPr>
  </w:style>
  <w:style w:type="table" w:styleId="GridTable3-Accent5">
    <w:name w:val="Grid Table 3 Accent 5"/>
    <w:basedOn w:val="TableNormal"/>
    <w:uiPriority w:val="48"/>
    <w:rsid w:val="0010598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Header">
    <w:name w:val="header"/>
    <w:basedOn w:val="Normal"/>
    <w:link w:val="HeaderChar"/>
    <w:uiPriority w:val="99"/>
    <w:unhideWhenUsed/>
    <w:rsid w:val="007D745A"/>
    <w:pPr>
      <w:tabs>
        <w:tab w:val="center" w:pos="4680"/>
        <w:tab w:val="right" w:pos="9360"/>
      </w:tabs>
    </w:pPr>
  </w:style>
  <w:style w:type="character" w:customStyle="1" w:styleId="HeaderChar">
    <w:name w:val="Header Char"/>
    <w:basedOn w:val="DefaultParagraphFont"/>
    <w:link w:val="Header"/>
    <w:uiPriority w:val="99"/>
    <w:rsid w:val="007D745A"/>
    <w:rPr>
      <w:rFonts w:ascii="Helvetica" w:hAnsi="Helvetic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9825">
      <w:bodyDiv w:val="1"/>
      <w:marLeft w:val="0"/>
      <w:marRight w:val="0"/>
      <w:marTop w:val="0"/>
      <w:marBottom w:val="0"/>
      <w:divBdr>
        <w:top w:val="none" w:sz="0" w:space="0" w:color="auto"/>
        <w:left w:val="none" w:sz="0" w:space="0" w:color="auto"/>
        <w:bottom w:val="none" w:sz="0" w:space="0" w:color="auto"/>
        <w:right w:val="none" w:sz="0" w:space="0" w:color="auto"/>
      </w:divBdr>
    </w:div>
    <w:div w:id="51512589">
      <w:bodyDiv w:val="1"/>
      <w:marLeft w:val="0"/>
      <w:marRight w:val="0"/>
      <w:marTop w:val="0"/>
      <w:marBottom w:val="0"/>
      <w:divBdr>
        <w:top w:val="none" w:sz="0" w:space="0" w:color="auto"/>
        <w:left w:val="none" w:sz="0" w:space="0" w:color="auto"/>
        <w:bottom w:val="none" w:sz="0" w:space="0" w:color="auto"/>
        <w:right w:val="none" w:sz="0" w:space="0" w:color="auto"/>
      </w:divBdr>
      <w:divsChild>
        <w:div w:id="173497053">
          <w:marLeft w:val="0"/>
          <w:marRight w:val="0"/>
          <w:marTop w:val="0"/>
          <w:marBottom w:val="0"/>
          <w:divBdr>
            <w:top w:val="none" w:sz="0" w:space="0" w:color="auto"/>
            <w:left w:val="none" w:sz="0" w:space="0" w:color="auto"/>
            <w:bottom w:val="none" w:sz="0" w:space="0" w:color="auto"/>
            <w:right w:val="none" w:sz="0" w:space="0" w:color="auto"/>
          </w:divBdr>
          <w:divsChild>
            <w:div w:id="1880969495">
              <w:marLeft w:val="0"/>
              <w:marRight w:val="0"/>
              <w:marTop w:val="0"/>
              <w:marBottom w:val="0"/>
              <w:divBdr>
                <w:top w:val="none" w:sz="0" w:space="0" w:color="auto"/>
                <w:left w:val="none" w:sz="0" w:space="0" w:color="auto"/>
                <w:bottom w:val="none" w:sz="0" w:space="0" w:color="auto"/>
                <w:right w:val="none" w:sz="0" w:space="0" w:color="auto"/>
              </w:divBdr>
              <w:divsChild>
                <w:div w:id="1287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31348">
      <w:bodyDiv w:val="1"/>
      <w:marLeft w:val="0"/>
      <w:marRight w:val="0"/>
      <w:marTop w:val="0"/>
      <w:marBottom w:val="0"/>
      <w:divBdr>
        <w:top w:val="none" w:sz="0" w:space="0" w:color="auto"/>
        <w:left w:val="none" w:sz="0" w:space="0" w:color="auto"/>
        <w:bottom w:val="none" w:sz="0" w:space="0" w:color="auto"/>
        <w:right w:val="none" w:sz="0" w:space="0" w:color="auto"/>
      </w:divBdr>
    </w:div>
    <w:div w:id="254823252">
      <w:bodyDiv w:val="1"/>
      <w:marLeft w:val="0"/>
      <w:marRight w:val="0"/>
      <w:marTop w:val="0"/>
      <w:marBottom w:val="0"/>
      <w:divBdr>
        <w:top w:val="none" w:sz="0" w:space="0" w:color="auto"/>
        <w:left w:val="none" w:sz="0" w:space="0" w:color="auto"/>
        <w:bottom w:val="none" w:sz="0" w:space="0" w:color="auto"/>
        <w:right w:val="none" w:sz="0" w:space="0" w:color="auto"/>
      </w:divBdr>
      <w:divsChild>
        <w:div w:id="1379624150">
          <w:marLeft w:val="0"/>
          <w:marRight w:val="0"/>
          <w:marTop w:val="0"/>
          <w:marBottom w:val="0"/>
          <w:divBdr>
            <w:top w:val="none" w:sz="0" w:space="0" w:color="auto"/>
            <w:left w:val="none" w:sz="0" w:space="0" w:color="auto"/>
            <w:bottom w:val="none" w:sz="0" w:space="0" w:color="auto"/>
            <w:right w:val="none" w:sz="0" w:space="0" w:color="auto"/>
          </w:divBdr>
          <w:divsChild>
            <w:div w:id="1175651193">
              <w:marLeft w:val="0"/>
              <w:marRight w:val="0"/>
              <w:marTop w:val="0"/>
              <w:marBottom w:val="0"/>
              <w:divBdr>
                <w:top w:val="none" w:sz="0" w:space="0" w:color="auto"/>
                <w:left w:val="none" w:sz="0" w:space="0" w:color="auto"/>
                <w:bottom w:val="none" w:sz="0" w:space="0" w:color="auto"/>
                <w:right w:val="none" w:sz="0" w:space="0" w:color="auto"/>
              </w:divBdr>
              <w:divsChild>
                <w:div w:id="20610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65846">
      <w:bodyDiv w:val="1"/>
      <w:marLeft w:val="0"/>
      <w:marRight w:val="0"/>
      <w:marTop w:val="0"/>
      <w:marBottom w:val="0"/>
      <w:divBdr>
        <w:top w:val="none" w:sz="0" w:space="0" w:color="auto"/>
        <w:left w:val="none" w:sz="0" w:space="0" w:color="auto"/>
        <w:bottom w:val="none" w:sz="0" w:space="0" w:color="auto"/>
        <w:right w:val="none" w:sz="0" w:space="0" w:color="auto"/>
      </w:divBdr>
    </w:div>
    <w:div w:id="379213498">
      <w:bodyDiv w:val="1"/>
      <w:marLeft w:val="0"/>
      <w:marRight w:val="0"/>
      <w:marTop w:val="0"/>
      <w:marBottom w:val="0"/>
      <w:divBdr>
        <w:top w:val="none" w:sz="0" w:space="0" w:color="auto"/>
        <w:left w:val="none" w:sz="0" w:space="0" w:color="auto"/>
        <w:bottom w:val="none" w:sz="0" w:space="0" w:color="auto"/>
        <w:right w:val="none" w:sz="0" w:space="0" w:color="auto"/>
      </w:divBdr>
    </w:div>
    <w:div w:id="405421546">
      <w:bodyDiv w:val="1"/>
      <w:marLeft w:val="0"/>
      <w:marRight w:val="0"/>
      <w:marTop w:val="0"/>
      <w:marBottom w:val="0"/>
      <w:divBdr>
        <w:top w:val="none" w:sz="0" w:space="0" w:color="auto"/>
        <w:left w:val="none" w:sz="0" w:space="0" w:color="auto"/>
        <w:bottom w:val="none" w:sz="0" w:space="0" w:color="auto"/>
        <w:right w:val="none" w:sz="0" w:space="0" w:color="auto"/>
      </w:divBdr>
    </w:div>
    <w:div w:id="473792239">
      <w:bodyDiv w:val="1"/>
      <w:marLeft w:val="0"/>
      <w:marRight w:val="0"/>
      <w:marTop w:val="0"/>
      <w:marBottom w:val="0"/>
      <w:divBdr>
        <w:top w:val="none" w:sz="0" w:space="0" w:color="auto"/>
        <w:left w:val="none" w:sz="0" w:space="0" w:color="auto"/>
        <w:bottom w:val="none" w:sz="0" w:space="0" w:color="auto"/>
        <w:right w:val="none" w:sz="0" w:space="0" w:color="auto"/>
      </w:divBdr>
    </w:div>
    <w:div w:id="487088409">
      <w:bodyDiv w:val="1"/>
      <w:marLeft w:val="0"/>
      <w:marRight w:val="0"/>
      <w:marTop w:val="0"/>
      <w:marBottom w:val="0"/>
      <w:divBdr>
        <w:top w:val="none" w:sz="0" w:space="0" w:color="auto"/>
        <w:left w:val="none" w:sz="0" w:space="0" w:color="auto"/>
        <w:bottom w:val="none" w:sz="0" w:space="0" w:color="auto"/>
        <w:right w:val="none" w:sz="0" w:space="0" w:color="auto"/>
      </w:divBdr>
    </w:div>
    <w:div w:id="564338023">
      <w:bodyDiv w:val="1"/>
      <w:marLeft w:val="0"/>
      <w:marRight w:val="0"/>
      <w:marTop w:val="0"/>
      <w:marBottom w:val="0"/>
      <w:divBdr>
        <w:top w:val="none" w:sz="0" w:space="0" w:color="auto"/>
        <w:left w:val="none" w:sz="0" w:space="0" w:color="auto"/>
        <w:bottom w:val="none" w:sz="0" w:space="0" w:color="auto"/>
        <w:right w:val="none" w:sz="0" w:space="0" w:color="auto"/>
      </w:divBdr>
      <w:divsChild>
        <w:div w:id="2110658549">
          <w:marLeft w:val="0"/>
          <w:marRight w:val="0"/>
          <w:marTop w:val="0"/>
          <w:marBottom w:val="0"/>
          <w:divBdr>
            <w:top w:val="none" w:sz="0" w:space="0" w:color="auto"/>
            <w:left w:val="none" w:sz="0" w:space="0" w:color="auto"/>
            <w:bottom w:val="none" w:sz="0" w:space="0" w:color="auto"/>
            <w:right w:val="none" w:sz="0" w:space="0" w:color="auto"/>
          </w:divBdr>
          <w:divsChild>
            <w:div w:id="1121530183">
              <w:marLeft w:val="0"/>
              <w:marRight w:val="0"/>
              <w:marTop w:val="0"/>
              <w:marBottom w:val="0"/>
              <w:divBdr>
                <w:top w:val="none" w:sz="0" w:space="0" w:color="auto"/>
                <w:left w:val="none" w:sz="0" w:space="0" w:color="auto"/>
                <w:bottom w:val="none" w:sz="0" w:space="0" w:color="auto"/>
                <w:right w:val="none" w:sz="0" w:space="0" w:color="auto"/>
              </w:divBdr>
              <w:divsChild>
                <w:div w:id="4935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2844">
      <w:bodyDiv w:val="1"/>
      <w:marLeft w:val="0"/>
      <w:marRight w:val="0"/>
      <w:marTop w:val="0"/>
      <w:marBottom w:val="0"/>
      <w:divBdr>
        <w:top w:val="none" w:sz="0" w:space="0" w:color="auto"/>
        <w:left w:val="none" w:sz="0" w:space="0" w:color="auto"/>
        <w:bottom w:val="none" w:sz="0" w:space="0" w:color="auto"/>
        <w:right w:val="none" w:sz="0" w:space="0" w:color="auto"/>
      </w:divBdr>
    </w:div>
    <w:div w:id="646978696">
      <w:bodyDiv w:val="1"/>
      <w:marLeft w:val="0"/>
      <w:marRight w:val="0"/>
      <w:marTop w:val="0"/>
      <w:marBottom w:val="0"/>
      <w:divBdr>
        <w:top w:val="none" w:sz="0" w:space="0" w:color="auto"/>
        <w:left w:val="none" w:sz="0" w:space="0" w:color="auto"/>
        <w:bottom w:val="none" w:sz="0" w:space="0" w:color="auto"/>
        <w:right w:val="none" w:sz="0" w:space="0" w:color="auto"/>
      </w:divBdr>
    </w:div>
    <w:div w:id="824130159">
      <w:bodyDiv w:val="1"/>
      <w:marLeft w:val="0"/>
      <w:marRight w:val="0"/>
      <w:marTop w:val="0"/>
      <w:marBottom w:val="0"/>
      <w:divBdr>
        <w:top w:val="none" w:sz="0" w:space="0" w:color="auto"/>
        <w:left w:val="none" w:sz="0" w:space="0" w:color="auto"/>
        <w:bottom w:val="none" w:sz="0" w:space="0" w:color="auto"/>
        <w:right w:val="none" w:sz="0" w:space="0" w:color="auto"/>
      </w:divBdr>
    </w:div>
    <w:div w:id="843396244">
      <w:bodyDiv w:val="1"/>
      <w:marLeft w:val="0"/>
      <w:marRight w:val="0"/>
      <w:marTop w:val="0"/>
      <w:marBottom w:val="0"/>
      <w:divBdr>
        <w:top w:val="none" w:sz="0" w:space="0" w:color="auto"/>
        <w:left w:val="none" w:sz="0" w:space="0" w:color="auto"/>
        <w:bottom w:val="none" w:sz="0" w:space="0" w:color="auto"/>
        <w:right w:val="none" w:sz="0" w:space="0" w:color="auto"/>
      </w:divBdr>
    </w:div>
    <w:div w:id="869336020">
      <w:bodyDiv w:val="1"/>
      <w:marLeft w:val="0"/>
      <w:marRight w:val="0"/>
      <w:marTop w:val="0"/>
      <w:marBottom w:val="0"/>
      <w:divBdr>
        <w:top w:val="none" w:sz="0" w:space="0" w:color="auto"/>
        <w:left w:val="none" w:sz="0" w:space="0" w:color="auto"/>
        <w:bottom w:val="none" w:sz="0" w:space="0" w:color="auto"/>
        <w:right w:val="none" w:sz="0" w:space="0" w:color="auto"/>
      </w:divBdr>
    </w:div>
    <w:div w:id="895166045">
      <w:bodyDiv w:val="1"/>
      <w:marLeft w:val="0"/>
      <w:marRight w:val="0"/>
      <w:marTop w:val="0"/>
      <w:marBottom w:val="0"/>
      <w:divBdr>
        <w:top w:val="none" w:sz="0" w:space="0" w:color="auto"/>
        <w:left w:val="none" w:sz="0" w:space="0" w:color="auto"/>
        <w:bottom w:val="none" w:sz="0" w:space="0" w:color="auto"/>
        <w:right w:val="none" w:sz="0" w:space="0" w:color="auto"/>
      </w:divBdr>
    </w:div>
    <w:div w:id="914821316">
      <w:bodyDiv w:val="1"/>
      <w:marLeft w:val="0"/>
      <w:marRight w:val="0"/>
      <w:marTop w:val="0"/>
      <w:marBottom w:val="0"/>
      <w:divBdr>
        <w:top w:val="none" w:sz="0" w:space="0" w:color="auto"/>
        <w:left w:val="none" w:sz="0" w:space="0" w:color="auto"/>
        <w:bottom w:val="none" w:sz="0" w:space="0" w:color="auto"/>
        <w:right w:val="none" w:sz="0" w:space="0" w:color="auto"/>
      </w:divBdr>
    </w:div>
    <w:div w:id="970674416">
      <w:bodyDiv w:val="1"/>
      <w:marLeft w:val="0"/>
      <w:marRight w:val="0"/>
      <w:marTop w:val="0"/>
      <w:marBottom w:val="0"/>
      <w:divBdr>
        <w:top w:val="none" w:sz="0" w:space="0" w:color="auto"/>
        <w:left w:val="none" w:sz="0" w:space="0" w:color="auto"/>
        <w:bottom w:val="none" w:sz="0" w:space="0" w:color="auto"/>
        <w:right w:val="none" w:sz="0" w:space="0" w:color="auto"/>
      </w:divBdr>
      <w:divsChild>
        <w:div w:id="299841835">
          <w:marLeft w:val="446"/>
          <w:marRight w:val="0"/>
          <w:marTop w:val="0"/>
          <w:marBottom w:val="240"/>
          <w:divBdr>
            <w:top w:val="none" w:sz="0" w:space="0" w:color="auto"/>
            <w:left w:val="none" w:sz="0" w:space="0" w:color="auto"/>
            <w:bottom w:val="none" w:sz="0" w:space="0" w:color="auto"/>
            <w:right w:val="none" w:sz="0" w:space="0" w:color="auto"/>
          </w:divBdr>
        </w:div>
      </w:divsChild>
    </w:div>
    <w:div w:id="984894211">
      <w:bodyDiv w:val="1"/>
      <w:marLeft w:val="0"/>
      <w:marRight w:val="0"/>
      <w:marTop w:val="0"/>
      <w:marBottom w:val="0"/>
      <w:divBdr>
        <w:top w:val="none" w:sz="0" w:space="0" w:color="auto"/>
        <w:left w:val="none" w:sz="0" w:space="0" w:color="auto"/>
        <w:bottom w:val="none" w:sz="0" w:space="0" w:color="auto"/>
        <w:right w:val="none" w:sz="0" w:space="0" w:color="auto"/>
      </w:divBdr>
    </w:div>
    <w:div w:id="992415821">
      <w:bodyDiv w:val="1"/>
      <w:marLeft w:val="0"/>
      <w:marRight w:val="0"/>
      <w:marTop w:val="0"/>
      <w:marBottom w:val="0"/>
      <w:divBdr>
        <w:top w:val="none" w:sz="0" w:space="0" w:color="auto"/>
        <w:left w:val="none" w:sz="0" w:space="0" w:color="auto"/>
        <w:bottom w:val="none" w:sz="0" w:space="0" w:color="auto"/>
        <w:right w:val="none" w:sz="0" w:space="0" w:color="auto"/>
      </w:divBdr>
    </w:div>
    <w:div w:id="994719835">
      <w:bodyDiv w:val="1"/>
      <w:marLeft w:val="0"/>
      <w:marRight w:val="0"/>
      <w:marTop w:val="0"/>
      <w:marBottom w:val="0"/>
      <w:divBdr>
        <w:top w:val="none" w:sz="0" w:space="0" w:color="auto"/>
        <w:left w:val="none" w:sz="0" w:space="0" w:color="auto"/>
        <w:bottom w:val="none" w:sz="0" w:space="0" w:color="auto"/>
        <w:right w:val="none" w:sz="0" w:space="0" w:color="auto"/>
      </w:divBdr>
    </w:div>
    <w:div w:id="1075785189">
      <w:bodyDiv w:val="1"/>
      <w:marLeft w:val="0"/>
      <w:marRight w:val="0"/>
      <w:marTop w:val="0"/>
      <w:marBottom w:val="0"/>
      <w:divBdr>
        <w:top w:val="none" w:sz="0" w:space="0" w:color="auto"/>
        <w:left w:val="none" w:sz="0" w:space="0" w:color="auto"/>
        <w:bottom w:val="none" w:sz="0" w:space="0" w:color="auto"/>
        <w:right w:val="none" w:sz="0" w:space="0" w:color="auto"/>
      </w:divBdr>
    </w:div>
    <w:div w:id="1119639528">
      <w:bodyDiv w:val="1"/>
      <w:marLeft w:val="0"/>
      <w:marRight w:val="0"/>
      <w:marTop w:val="0"/>
      <w:marBottom w:val="0"/>
      <w:divBdr>
        <w:top w:val="none" w:sz="0" w:space="0" w:color="auto"/>
        <w:left w:val="none" w:sz="0" w:space="0" w:color="auto"/>
        <w:bottom w:val="none" w:sz="0" w:space="0" w:color="auto"/>
        <w:right w:val="none" w:sz="0" w:space="0" w:color="auto"/>
      </w:divBdr>
      <w:divsChild>
        <w:div w:id="1513686141">
          <w:marLeft w:val="0"/>
          <w:marRight w:val="0"/>
          <w:marTop w:val="0"/>
          <w:marBottom w:val="0"/>
          <w:divBdr>
            <w:top w:val="none" w:sz="0" w:space="0" w:color="auto"/>
            <w:left w:val="none" w:sz="0" w:space="0" w:color="auto"/>
            <w:bottom w:val="none" w:sz="0" w:space="0" w:color="auto"/>
            <w:right w:val="none" w:sz="0" w:space="0" w:color="auto"/>
          </w:divBdr>
        </w:div>
      </w:divsChild>
    </w:div>
    <w:div w:id="1181166469">
      <w:bodyDiv w:val="1"/>
      <w:marLeft w:val="0"/>
      <w:marRight w:val="0"/>
      <w:marTop w:val="0"/>
      <w:marBottom w:val="0"/>
      <w:divBdr>
        <w:top w:val="none" w:sz="0" w:space="0" w:color="auto"/>
        <w:left w:val="none" w:sz="0" w:space="0" w:color="auto"/>
        <w:bottom w:val="none" w:sz="0" w:space="0" w:color="auto"/>
        <w:right w:val="none" w:sz="0" w:space="0" w:color="auto"/>
      </w:divBdr>
    </w:div>
    <w:div w:id="1189223555">
      <w:bodyDiv w:val="1"/>
      <w:marLeft w:val="0"/>
      <w:marRight w:val="0"/>
      <w:marTop w:val="0"/>
      <w:marBottom w:val="0"/>
      <w:divBdr>
        <w:top w:val="none" w:sz="0" w:space="0" w:color="auto"/>
        <w:left w:val="none" w:sz="0" w:space="0" w:color="auto"/>
        <w:bottom w:val="none" w:sz="0" w:space="0" w:color="auto"/>
        <w:right w:val="none" w:sz="0" w:space="0" w:color="auto"/>
      </w:divBdr>
    </w:div>
    <w:div w:id="1201239432">
      <w:bodyDiv w:val="1"/>
      <w:marLeft w:val="0"/>
      <w:marRight w:val="0"/>
      <w:marTop w:val="0"/>
      <w:marBottom w:val="0"/>
      <w:divBdr>
        <w:top w:val="none" w:sz="0" w:space="0" w:color="auto"/>
        <w:left w:val="none" w:sz="0" w:space="0" w:color="auto"/>
        <w:bottom w:val="none" w:sz="0" w:space="0" w:color="auto"/>
        <w:right w:val="none" w:sz="0" w:space="0" w:color="auto"/>
      </w:divBdr>
    </w:div>
    <w:div w:id="1226450222">
      <w:bodyDiv w:val="1"/>
      <w:marLeft w:val="0"/>
      <w:marRight w:val="0"/>
      <w:marTop w:val="0"/>
      <w:marBottom w:val="0"/>
      <w:divBdr>
        <w:top w:val="none" w:sz="0" w:space="0" w:color="auto"/>
        <w:left w:val="none" w:sz="0" w:space="0" w:color="auto"/>
        <w:bottom w:val="none" w:sz="0" w:space="0" w:color="auto"/>
        <w:right w:val="none" w:sz="0" w:space="0" w:color="auto"/>
      </w:divBdr>
    </w:div>
    <w:div w:id="1269194937">
      <w:bodyDiv w:val="1"/>
      <w:marLeft w:val="0"/>
      <w:marRight w:val="0"/>
      <w:marTop w:val="0"/>
      <w:marBottom w:val="0"/>
      <w:divBdr>
        <w:top w:val="none" w:sz="0" w:space="0" w:color="auto"/>
        <w:left w:val="none" w:sz="0" w:space="0" w:color="auto"/>
        <w:bottom w:val="none" w:sz="0" w:space="0" w:color="auto"/>
        <w:right w:val="none" w:sz="0" w:space="0" w:color="auto"/>
      </w:divBdr>
    </w:div>
    <w:div w:id="1273395328">
      <w:bodyDiv w:val="1"/>
      <w:marLeft w:val="0"/>
      <w:marRight w:val="0"/>
      <w:marTop w:val="0"/>
      <w:marBottom w:val="0"/>
      <w:divBdr>
        <w:top w:val="none" w:sz="0" w:space="0" w:color="auto"/>
        <w:left w:val="none" w:sz="0" w:space="0" w:color="auto"/>
        <w:bottom w:val="none" w:sz="0" w:space="0" w:color="auto"/>
        <w:right w:val="none" w:sz="0" w:space="0" w:color="auto"/>
      </w:divBdr>
      <w:divsChild>
        <w:div w:id="14116950">
          <w:marLeft w:val="0"/>
          <w:marRight w:val="0"/>
          <w:marTop w:val="0"/>
          <w:marBottom w:val="0"/>
          <w:divBdr>
            <w:top w:val="none" w:sz="0" w:space="0" w:color="auto"/>
            <w:left w:val="none" w:sz="0" w:space="0" w:color="auto"/>
            <w:bottom w:val="none" w:sz="0" w:space="0" w:color="auto"/>
            <w:right w:val="none" w:sz="0" w:space="0" w:color="auto"/>
          </w:divBdr>
          <w:divsChild>
            <w:div w:id="2049408205">
              <w:marLeft w:val="0"/>
              <w:marRight w:val="0"/>
              <w:marTop w:val="0"/>
              <w:marBottom w:val="0"/>
              <w:divBdr>
                <w:top w:val="none" w:sz="0" w:space="0" w:color="auto"/>
                <w:left w:val="none" w:sz="0" w:space="0" w:color="auto"/>
                <w:bottom w:val="none" w:sz="0" w:space="0" w:color="auto"/>
                <w:right w:val="none" w:sz="0" w:space="0" w:color="auto"/>
              </w:divBdr>
              <w:divsChild>
                <w:div w:id="10167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341">
      <w:bodyDiv w:val="1"/>
      <w:marLeft w:val="0"/>
      <w:marRight w:val="0"/>
      <w:marTop w:val="0"/>
      <w:marBottom w:val="0"/>
      <w:divBdr>
        <w:top w:val="none" w:sz="0" w:space="0" w:color="auto"/>
        <w:left w:val="none" w:sz="0" w:space="0" w:color="auto"/>
        <w:bottom w:val="none" w:sz="0" w:space="0" w:color="auto"/>
        <w:right w:val="none" w:sz="0" w:space="0" w:color="auto"/>
      </w:divBdr>
    </w:div>
    <w:div w:id="1290934028">
      <w:bodyDiv w:val="1"/>
      <w:marLeft w:val="0"/>
      <w:marRight w:val="0"/>
      <w:marTop w:val="0"/>
      <w:marBottom w:val="0"/>
      <w:divBdr>
        <w:top w:val="none" w:sz="0" w:space="0" w:color="auto"/>
        <w:left w:val="none" w:sz="0" w:space="0" w:color="auto"/>
        <w:bottom w:val="none" w:sz="0" w:space="0" w:color="auto"/>
        <w:right w:val="none" w:sz="0" w:space="0" w:color="auto"/>
      </w:divBdr>
    </w:div>
    <w:div w:id="1338003348">
      <w:bodyDiv w:val="1"/>
      <w:marLeft w:val="0"/>
      <w:marRight w:val="0"/>
      <w:marTop w:val="0"/>
      <w:marBottom w:val="0"/>
      <w:divBdr>
        <w:top w:val="none" w:sz="0" w:space="0" w:color="auto"/>
        <w:left w:val="none" w:sz="0" w:space="0" w:color="auto"/>
        <w:bottom w:val="none" w:sz="0" w:space="0" w:color="auto"/>
        <w:right w:val="none" w:sz="0" w:space="0" w:color="auto"/>
      </w:divBdr>
    </w:div>
    <w:div w:id="1339776221">
      <w:bodyDiv w:val="1"/>
      <w:marLeft w:val="0"/>
      <w:marRight w:val="0"/>
      <w:marTop w:val="0"/>
      <w:marBottom w:val="0"/>
      <w:divBdr>
        <w:top w:val="none" w:sz="0" w:space="0" w:color="auto"/>
        <w:left w:val="none" w:sz="0" w:space="0" w:color="auto"/>
        <w:bottom w:val="none" w:sz="0" w:space="0" w:color="auto"/>
        <w:right w:val="none" w:sz="0" w:space="0" w:color="auto"/>
      </w:divBdr>
    </w:div>
    <w:div w:id="1345982119">
      <w:bodyDiv w:val="1"/>
      <w:marLeft w:val="0"/>
      <w:marRight w:val="0"/>
      <w:marTop w:val="0"/>
      <w:marBottom w:val="0"/>
      <w:divBdr>
        <w:top w:val="none" w:sz="0" w:space="0" w:color="auto"/>
        <w:left w:val="none" w:sz="0" w:space="0" w:color="auto"/>
        <w:bottom w:val="none" w:sz="0" w:space="0" w:color="auto"/>
        <w:right w:val="none" w:sz="0" w:space="0" w:color="auto"/>
      </w:divBdr>
    </w:div>
    <w:div w:id="1376468736">
      <w:bodyDiv w:val="1"/>
      <w:marLeft w:val="0"/>
      <w:marRight w:val="0"/>
      <w:marTop w:val="0"/>
      <w:marBottom w:val="0"/>
      <w:divBdr>
        <w:top w:val="none" w:sz="0" w:space="0" w:color="auto"/>
        <w:left w:val="none" w:sz="0" w:space="0" w:color="auto"/>
        <w:bottom w:val="none" w:sz="0" w:space="0" w:color="auto"/>
        <w:right w:val="none" w:sz="0" w:space="0" w:color="auto"/>
      </w:divBdr>
    </w:div>
    <w:div w:id="1422413924">
      <w:bodyDiv w:val="1"/>
      <w:marLeft w:val="0"/>
      <w:marRight w:val="0"/>
      <w:marTop w:val="0"/>
      <w:marBottom w:val="0"/>
      <w:divBdr>
        <w:top w:val="none" w:sz="0" w:space="0" w:color="auto"/>
        <w:left w:val="none" w:sz="0" w:space="0" w:color="auto"/>
        <w:bottom w:val="none" w:sz="0" w:space="0" w:color="auto"/>
        <w:right w:val="none" w:sz="0" w:space="0" w:color="auto"/>
      </w:divBdr>
      <w:divsChild>
        <w:div w:id="435297958">
          <w:marLeft w:val="0"/>
          <w:marRight w:val="0"/>
          <w:marTop w:val="0"/>
          <w:marBottom w:val="0"/>
          <w:divBdr>
            <w:top w:val="none" w:sz="0" w:space="0" w:color="auto"/>
            <w:left w:val="none" w:sz="0" w:space="0" w:color="auto"/>
            <w:bottom w:val="none" w:sz="0" w:space="0" w:color="auto"/>
            <w:right w:val="none" w:sz="0" w:space="0" w:color="auto"/>
          </w:divBdr>
          <w:divsChild>
            <w:div w:id="1589922111">
              <w:marLeft w:val="0"/>
              <w:marRight w:val="0"/>
              <w:marTop w:val="0"/>
              <w:marBottom w:val="0"/>
              <w:divBdr>
                <w:top w:val="none" w:sz="0" w:space="0" w:color="auto"/>
                <w:left w:val="none" w:sz="0" w:space="0" w:color="auto"/>
                <w:bottom w:val="none" w:sz="0" w:space="0" w:color="auto"/>
                <w:right w:val="none" w:sz="0" w:space="0" w:color="auto"/>
              </w:divBdr>
              <w:divsChild>
                <w:div w:id="8901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69563">
      <w:bodyDiv w:val="1"/>
      <w:marLeft w:val="0"/>
      <w:marRight w:val="0"/>
      <w:marTop w:val="0"/>
      <w:marBottom w:val="0"/>
      <w:divBdr>
        <w:top w:val="none" w:sz="0" w:space="0" w:color="auto"/>
        <w:left w:val="none" w:sz="0" w:space="0" w:color="auto"/>
        <w:bottom w:val="none" w:sz="0" w:space="0" w:color="auto"/>
        <w:right w:val="none" w:sz="0" w:space="0" w:color="auto"/>
      </w:divBdr>
    </w:div>
    <w:div w:id="1497724169">
      <w:bodyDiv w:val="1"/>
      <w:marLeft w:val="0"/>
      <w:marRight w:val="0"/>
      <w:marTop w:val="0"/>
      <w:marBottom w:val="0"/>
      <w:divBdr>
        <w:top w:val="none" w:sz="0" w:space="0" w:color="auto"/>
        <w:left w:val="none" w:sz="0" w:space="0" w:color="auto"/>
        <w:bottom w:val="none" w:sz="0" w:space="0" w:color="auto"/>
        <w:right w:val="none" w:sz="0" w:space="0" w:color="auto"/>
      </w:divBdr>
    </w:div>
    <w:div w:id="1538200770">
      <w:bodyDiv w:val="1"/>
      <w:marLeft w:val="0"/>
      <w:marRight w:val="0"/>
      <w:marTop w:val="0"/>
      <w:marBottom w:val="0"/>
      <w:divBdr>
        <w:top w:val="none" w:sz="0" w:space="0" w:color="auto"/>
        <w:left w:val="none" w:sz="0" w:space="0" w:color="auto"/>
        <w:bottom w:val="none" w:sz="0" w:space="0" w:color="auto"/>
        <w:right w:val="none" w:sz="0" w:space="0" w:color="auto"/>
      </w:divBdr>
    </w:div>
    <w:div w:id="1634022027">
      <w:bodyDiv w:val="1"/>
      <w:marLeft w:val="0"/>
      <w:marRight w:val="0"/>
      <w:marTop w:val="0"/>
      <w:marBottom w:val="0"/>
      <w:divBdr>
        <w:top w:val="none" w:sz="0" w:space="0" w:color="auto"/>
        <w:left w:val="none" w:sz="0" w:space="0" w:color="auto"/>
        <w:bottom w:val="none" w:sz="0" w:space="0" w:color="auto"/>
        <w:right w:val="none" w:sz="0" w:space="0" w:color="auto"/>
      </w:divBdr>
    </w:div>
    <w:div w:id="1634098722">
      <w:bodyDiv w:val="1"/>
      <w:marLeft w:val="0"/>
      <w:marRight w:val="0"/>
      <w:marTop w:val="0"/>
      <w:marBottom w:val="0"/>
      <w:divBdr>
        <w:top w:val="none" w:sz="0" w:space="0" w:color="auto"/>
        <w:left w:val="none" w:sz="0" w:space="0" w:color="auto"/>
        <w:bottom w:val="none" w:sz="0" w:space="0" w:color="auto"/>
        <w:right w:val="none" w:sz="0" w:space="0" w:color="auto"/>
      </w:divBdr>
    </w:div>
    <w:div w:id="1641573083">
      <w:bodyDiv w:val="1"/>
      <w:marLeft w:val="0"/>
      <w:marRight w:val="0"/>
      <w:marTop w:val="0"/>
      <w:marBottom w:val="0"/>
      <w:divBdr>
        <w:top w:val="none" w:sz="0" w:space="0" w:color="auto"/>
        <w:left w:val="none" w:sz="0" w:space="0" w:color="auto"/>
        <w:bottom w:val="none" w:sz="0" w:space="0" w:color="auto"/>
        <w:right w:val="none" w:sz="0" w:space="0" w:color="auto"/>
      </w:divBdr>
      <w:divsChild>
        <w:div w:id="404839006">
          <w:marLeft w:val="446"/>
          <w:marRight w:val="0"/>
          <w:marTop w:val="0"/>
          <w:marBottom w:val="240"/>
          <w:divBdr>
            <w:top w:val="none" w:sz="0" w:space="0" w:color="auto"/>
            <w:left w:val="none" w:sz="0" w:space="0" w:color="auto"/>
            <w:bottom w:val="none" w:sz="0" w:space="0" w:color="auto"/>
            <w:right w:val="none" w:sz="0" w:space="0" w:color="auto"/>
          </w:divBdr>
        </w:div>
      </w:divsChild>
    </w:div>
    <w:div w:id="1685470613">
      <w:bodyDiv w:val="1"/>
      <w:marLeft w:val="0"/>
      <w:marRight w:val="0"/>
      <w:marTop w:val="0"/>
      <w:marBottom w:val="0"/>
      <w:divBdr>
        <w:top w:val="none" w:sz="0" w:space="0" w:color="auto"/>
        <w:left w:val="none" w:sz="0" w:space="0" w:color="auto"/>
        <w:bottom w:val="none" w:sz="0" w:space="0" w:color="auto"/>
        <w:right w:val="none" w:sz="0" w:space="0" w:color="auto"/>
      </w:divBdr>
    </w:div>
    <w:div w:id="1716925336">
      <w:bodyDiv w:val="1"/>
      <w:marLeft w:val="0"/>
      <w:marRight w:val="0"/>
      <w:marTop w:val="0"/>
      <w:marBottom w:val="0"/>
      <w:divBdr>
        <w:top w:val="none" w:sz="0" w:space="0" w:color="auto"/>
        <w:left w:val="none" w:sz="0" w:space="0" w:color="auto"/>
        <w:bottom w:val="none" w:sz="0" w:space="0" w:color="auto"/>
        <w:right w:val="none" w:sz="0" w:space="0" w:color="auto"/>
      </w:divBdr>
    </w:div>
    <w:div w:id="1721394925">
      <w:bodyDiv w:val="1"/>
      <w:marLeft w:val="0"/>
      <w:marRight w:val="0"/>
      <w:marTop w:val="0"/>
      <w:marBottom w:val="0"/>
      <w:divBdr>
        <w:top w:val="none" w:sz="0" w:space="0" w:color="auto"/>
        <w:left w:val="none" w:sz="0" w:space="0" w:color="auto"/>
        <w:bottom w:val="none" w:sz="0" w:space="0" w:color="auto"/>
        <w:right w:val="none" w:sz="0" w:space="0" w:color="auto"/>
      </w:divBdr>
    </w:div>
    <w:div w:id="1724869506">
      <w:bodyDiv w:val="1"/>
      <w:marLeft w:val="0"/>
      <w:marRight w:val="0"/>
      <w:marTop w:val="0"/>
      <w:marBottom w:val="0"/>
      <w:divBdr>
        <w:top w:val="none" w:sz="0" w:space="0" w:color="auto"/>
        <w:left w:val="none" w:sz="0" w:space="0" w:color="auto"/>
        <w:bottom w:val="none" w:sz="0" w:space="0" w:color="auto"/>
        <w:right w:val="none" w:sz="0" w:space="0" w:color="auto"/>
      </w:divBdr>
      <w:divsChild>
        <w:div w:id="1690717553">
          <w:marLeft w:val="346"/>
          <w:marRight w:val="0"/>
          <w:marTop w:val="0"/>
          <w:marBottom w:val="120"/>
          <w:divBdr>
            <w:top w:val="none" w:sz="0" w:space="0" w:color="auto"/>
            <w:left w:val="none" w:sz="0" w:space="0" w:color="auto"/>
            <w:bottom w:val="none" w:sz="0" w:space="0" w:color="auto"/>
            <w:right w:val="none" w:sz="0" w:space="0" w:color="auto"/>
          </w:divBdr>
        </w:div>
        <w:div w:id="422848183">
          <w:marLeft w:val="346"/>
          <w:marRight w:val="0"/>
          <w:marTop w:val="0"/>
          <w:marBottom w:val="120"/>
          <w:divBdr>
            <w:top w:val="none" w:sz="0" w:space="0" w:color="auto"/>
            <w:left w:val="none" w:sz="0" w:space="0" w:color="auto"/>
            <w:bottom w:val="none" w:sz="0" w:space="0" w:color="auto"/>
            <w:right w:val="none" w:sz="0" w:space="0" w:color="auto"/>
          </w:divBdr>
        </w:div>
        <w:div w:id="767316400">
          <w:marLeft w:val="346"/>
          <w:marRight w:val="0"/>
          <w:marTop w:val="0"/>
          <w:marBottom w:val="120"/>
          <w:divBdr>
            <w:top w:val="none" w:sz="0" w:space="0" w:color="auto"/>
            <w:left w:val="none" w:sz="0" w:space="0" w:color="auto"/>
            <w:bottom w:val="none" w:sz="0" w:space="0" w:color="auto"/>
            <w:right w:val="none" w:sz="0" w:space="0" w:color="auto"/>
          </w:divBdr>
        </w:div>
        <w:div w:id="1059086438">
          <w:marLeft w:val="346"/>
          <w:marRight w:val="0"/>
          <w:marTop w:val="0"/>
          <w:marBottom w:val="120"/>
          <w:divBdr>
            <w:top w:val="none" w:sz="0" w:space="0" w:color="auto"/>
            <w:left w:val="none" w:sz="0" w:space="0" w:color="auto"/>
            <w:bottom w:val="none" w:sz="0" w:space="0" w:color="auto"/>
            <w:right w:val="none" w:sz="0" w:space="0" w:color="auto"/>
          </w:divBdr>
        </w:div>
        <w:div w:id="400444534">
          <w:marLeft w:val="346"/>
          <w:marRight w:val="0"/>
          <w:marTop w:val="0"/>
          <w:marBottom w:val="120"/>
          <w:divBdr>
            <w:top w:val="none" w:sz="0" w:space="0" w:color="auto"/>
            <w:left w:val="none" w:sz="0" w:space="0" w:color="auto"/>
            <w:bottom w:val="none" w:sz="0" w:space="0" w:color="auto"/>
            <w:right w:val="none" w:sz="0" w:space="0" w:color="auto"/>
          </w:divBdr>
        </w:div>
      </w:divsChild>
    </w:div>
    <w:div w:id="1836720431">
      <w:bodyDiv w:val="1"/>
      <w:marLeft w:val="0"/>
      <w:marRight w:val="0"/>
      <w:marTop w:val="0"/>
      <w:marBottom w:val="0"/>
      <w:divBdr>
        <w:top w:val="none" w:sz="0" w:space="0" w:color="auto"/>
        <w:left w:val="none" w:sz="0" w:space="0" w:color="auto"/>
        <w:bottom w:val="none" w:sz="0" w:space="0" w:color="auto"/>
        <w:right w:val="none" w:sz="0" w:space="0" w:color="auto"/>
      </w:divBdr>
    </w:div>
    <w:div w:id="1843202646">
      <w:bodyDiv w:val="1"/>
      <w:marLeft w:val="0"/>
      <w:marRight w:val="0"/>
      <w:marTop w:val="0"/>
      <w:marBottom w:val="0"/>
      <w:divBdr>
        <w:top w:val="none" w:sz="0" w:space="0" w:color="auto"/>
        <w:left w:val="none" w:sz="0" w:space="0" w:color="auto"/>
        <w:bottom w:val="none" w:sz="0" w:space="0" w:color="auto"/>
        <w:right w:val="none" w:sz="0" w:space="0" w:color="auto"/>
      </w:divBdr>
    </w:div>
    <w:div w:id="1872960123">
      <w:bodyDiv w:val="1"/>
      <w:marLeft w:val="0"/>
      <w:marRight w:val="0"/>
      <w:marTop w:val="0"/>
      <w:marBottom w:val="0"/>
      <w:divBdr>
        <w:top w:val="none" w:sz="0" w:space="0" w:color="auto"/>
        <w:left w:val="none" w:sz="0" w:space="0" w:color="auto"/>
        <w:bottom w:val="none" w:sz="0" w:space="0" w:color="auto"/>
        <w:right w:val="none" w:sz="0" w:space="0" w:color="auto"/>
      </w:divBdr>
    </w:div>
    <w:div w:id="1877817484">
      <w:bodyDiv w:val="1"/>
      <w:marLeft w:val="0"/>
      <w:marRight w:val="0"/>
      <w:marTop w:val="0"/>
      <w:marBottom w:val="0"/>
      <w:divBdr>
        <w:top w:val="none" w:sz="0" w:space="0" w:color="auto"/>
        <w:left w:val="none" w:sz="0" w:space="0" w:color="auto"/>
        <w:bottom w:val="none" w:sz="0" w:space="0" w:color="auto"/>
        <w:right w:val="none" w:sz="0" w:space="0" w:color="auto"/>
      </w:divBdr>
    </w:div>
    <w:div w:id="1879971584">
      <w:bodyDiv w:val="1"/>
      <w:marLeft w:val="0"/>
      <w:marRight w:val="0"/>
      <w:marTop w:val="0"/>
      <w:marBottom w:val="0"/>
      <w:divBdr>
        <w:top w:val="none" w:sz="0" w:space="0" w:color="auto"/>
        <w:left w:val="none" w:sz="0" w:space="0" w:color="auto"/>
        <w:bottom w:val="none" w:sz="0" w:space="0" w:color="auto"/>
        <w:right w:val="none" w:sz="0" w:space="0" w:color="auto"/>
      </w:divBdr>
    </w:div>
    <w:div w:id="1926911598">
      <w:bodyDiv w:val="1"/>
      <w:marLeft w:val="0"/>
      <w:marRight w:val="0"/>
      <w:marTop w:val="0"/>
      <w:marBottom w:val="0"/>
      <w:divBdr>
        <w:top w:val="none" w:sz="0" w:space="0" w:color="auto"/>
        <w:left w:val="none" w:sz="0" w:space="0" w:color="auto"/>
        <w:bottom w:val="none" w:sz="0" w:space="0" w:color="auto"/>
        <w:right w:val="none" w:sz="0" w:space="0" w:color="auto"/>
      </w:divBdr>
    </w:div>
    <w:div w:id="1948193042">
      <w:bodyDiv w:val="1"/>
      <w:marLeft w:val="0"/>
      <w:marRight w:val="0"/>
      <w:marTop w:val="0"/>
      <w:marBottom w:val="0"/>
      <w:divBdr>
        <w:top w:val="none" w:sz="0" w:space="0" w:color="auto"/>
        <w:left w:val="none" w:sz="0" w:space="0" w:color="auto"/>
        <w:bottom w:val="none" w:sz="0" w:space="0" w:color="auto"/>
        <w:right w:val="none" w:sz="0" w:space="0" w:color="auto"/>
      </w:divBdr>
    </w:div>
    <w:div w:id="1948468684">
      <w:bodyDiv w:val="1"/>
      <w:marLeft w:val="0"/>
      <w:marRight w:val="0"/>
      <w:marTop w:val="0"/>
      <w:marBottom w:val="0"/>
      <w:divBdr>
        <w:top w:val="none" w:sz="0" w:space="0" w:color="auto"/>
        <w:left w:val="none" w:sz="0" w:space="0" w:color="auto"/>
        <w:bottom w:val="none" w:sz="0" w:space="0" w:color="auto"/>
        <w:right w:val="none" w:sz="0" w:space="0" w:color="auto"/>
      </w:divBdr>
      <w:divsChild>
        <w:div w:id="401218475">
          <w:marLeft w:val="0"/>
          <w:marRight w:val="0"/>
          <w:marTop w:val="0"/>
          <w:marBottom w:val="0"/>
          <w:divBdr>
            <w:top w:val="none" w:sz="0" w:space="0" w:color="auto"/>
            <w:left w:val="none" w:sz="0" w:space="0" w:color="auto"/>
            <w:bottom w:val="none" w:sz="0" w:space="0" w:color="auto"/>
            <w:right w:val="none" w:sz="0" w:space="0" w:color="auto"/>
          </w:divBdr>
          <w:divsChild>
            <w:div w:id="1384136275">
              <w:marLeft w:val="0"/>
              <w:marRight w:val="0"/>
              <w:marTop w:val="0"/>
              <w:marBottom w:val="0"/>
              <w:divBdr>
                <w:top w:val="none" w:sz="0" w:space="0" w:color="auto"/>
                <w:left w:val="none" w:sz="0" w:space="0" w:color="auto"/>
                <w:bottom w:val="none" w:sz="0" w:space="0" w:color="auto"/>
                <w:right w:val="none" w:sz="0" w:space="0" w:color="auto"/>
              </w:divBdr>
              <w:divsChild>
                <w:div w:id="728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70609">
      <w:bodyDiv w:val="1"/>
      <w:marLeft w:val="0"/>
      <w:marRight w:val="0"/>
      <w:marTop w:val="0"/>
      <w:marBottom w:val="0"/>
      <w:divBdr>
        <w:top w:val="none" w:sz="0" w:space="0" w:color="auto"/>
        <w:left w:val="none" w:sz="0" w:space="0" w:color="auto"/>
        <w:bottom w:val="none" w:sz="0" w:space="0" w:color="auto"/>
        <w:right w:val="none" w:sz="0" w:space="0" w:color="auto"/>
      </w:divBdr>
    </w:div>
    <w:div w:id="1989898115">
      <w:bodyDiv w:val="1"/>
      <w:marLeft w:val="0"/>
      <w:marRight w:val="0"/>
      <w:marTop w:val="0"/>
      <w:marBottom w:val="0"/>
      <w:divBdr>
        <w:top w:val="none" w:sz="0" w:space="0" w:color="auto"/>
        <w:left w:val="none" w:sz="0" w:space="0" w:color="auto"/>
        <w:bottom w:val="none" w:sz="0" w:space="0" w:color="auto"/>
        <w:right w:val="none" w:sz="0" w:space="0" w:color="auto"/>
      </w:divBdr>
    </w:div>
    <w:div w:id="2046909254">
      <w:bodyDiv w:val="1"/>
      <w:marLeft w:val="0"/>
      <w:marRight w:val="0"/>
      <w:marTop w:val="0"/>
      <w:marBottom w:val="0"/>
      <w:divBdr>
        <w:top w:val="none" w:sz="0" w:space="0" w:color="auto"/>
        <w:left w:val="none" w:sz="0" w:space="0" w:color="auto"/>
        <w:bottom w:val="none" w:sz="0" w:space="0" w:color="auto"/>
        <w:right w:val="none" w:sz="0" w:space="0" w:color="auto"/>
      </w:divBdr>
    </w:div>
    <w:div w:id="21386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oqsltd.com/about-us/iso-accredited-certification/" TargetMode="External"/><Relationship Id="rId18" Type="http://schemas.openxmlformats.org/officeDocument/2006/relationships/footer" Target="footer1.xml"/><Relationship Id="rId26" Type="http://schemas.openxmlformats.org/officeDocument/2006/relationships/hyperlink" Target="https://www.camsight.org.uk/" TargetMode="External"/><Relationship Id="rId39" Type="http://schemas.openxmlformats.org/officeDocument/2006/relationships/hyperlink" Target="https://www.parkinsons.org.uk/" TargetMode="External"/><Relationship Id="rId21" Type="http://schemas.openxmlformats.org/officeDocument/2006/relationships/hyperlink" Target="https://www.dementiauk.org/information-and-support/specialist-diagnosis-and-support/what-is-an-admiral-nurse/" TargetMode="External"/><Relationship Id="rId34" Type="http://schemas.openxmlformats.org/officeDocument/2006/relationships/hyperlink" Target="https://www.forestsensoryservices.org/" TargetMode="External"/><Relationship Id="rId42" Type="http://schemas.openxmlformats.org/officeDocument/2006/relationships/hyperlink" Target="https://www.sightlosscouncils.org.uk/" TargetMode="External"/><Relationship Id="rId47" Type="http://schemas.openxmlformats.org/officeDocument/2006/relationships/hyperlink" Target="https://www.facebook.com/viforumforlancashirearea/?locale=en_GB" TargetMode="External"/><Relationship Id="rId50" Type="http://schemas.openxmlformats.org/officeDocument/2006/relationships/hyperlink" Target="https://www.isoqsltd.com/about-us/iso-accredited-certification/" TargetMode="External"/><Relationship Id="rId55" Type="http://schemas.openxmlformats.org/officeDocument/2006/relationships/hyperlink" Target="https://committees.parliament.uk/oralevidence/9932/pdf/"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heat-and-buildings-strategy" TargetMode="External"/><Relationship Id="rId20" Type="http://schemas.openxmlformats.org/officeDocument/2006/relationships/footer" Target="footer3.xml"/><Relationship Id="rId29" Type="http://schemas.openxmlformats.org/officeDocument/2006/relationships/hyperlink" Target="https://www.citizensadvice.org.uk/" TargetMode="External"/><Relationship Id="rId41" Type="http://schemas.openxmlformats.org/officeDocument/2006/relationships/hyperlink" Target="https://www.royalcountrysidefund.org.uk/" TargetMode="External"/><Relationship Id="rId54" Type="http://schemas.openxmlformats.org/officeDocument/2006/relationships/hyperlink" Target="https://www.ageuk.org.uk/globalassets/age-uk/documents/reports-and-publications/reports-and-briefings/active-communities/digital-inclusion-in-the-pandemic-final-march-2021.pdf" TargetMode="External"/><Relationship Id="rId62" Type="http://schemas.openxmlformats.org/officeDocument/2006/relationships/hyperlink" Target="https://www.who.int/publications/i/item/978924004933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aywater.co.uk/" TargetMode="External"/><Relationship Id="rId32" Type="http://schemas.openxmlformats.org/officeDocument/2006/relationships/hyperlink" Target="https://www.nhs.uk/service-search/find-a-gp" TargetMode="External"/><Relationship Id="rId37" Type="http://schemas.openxmlformats.org/officeDocument/2006/relationships/hyperlink" Target="https://www.hope2sleep.co.uk/" TargetMode="External"/><Relationship Id="rId40" Type="http://schemas.openxmlformats.org/officeDocument/2006/relationships/hyperlink" Target="https://www.gov.uk/find-local-council" TargetMode="External"/><Relationship Id="rId45" Type="http://schemas.openxmlformats.org/officeDocument/2006/relationships/hyperlink" Target="https://tnf.org.uk/" TargetMode="External"/><Relationship Id="rId53" Type="http://schemas.openxmlformats.org/officeDocument/2006/relationships/hyperlink" Target="https://www.gov.uk/government/publications/heat-and-buildings-strategy" TargetMode="External"/><Relationship Id="rId58" Type="http://schemas.openxmlformats.org/officeDocument/2006/relationships/hyperlink" Target="https://www.ons.gov.uk/peoplepopulationandcommunity/birthsdeathsandmarriages/ageing/articles/profileoftheolderpopulationlivinginenglandandwalesin2021andchangessince2011/2023-04-03" TargetMode="External"/><Relationship Id="rId5" Type="http://schemas.openxmlformats.org/officeDocument/2006/relationships/customXml" Target="../customXml/item5.xml"/><Relationship Id="rId15" Type="http://schemas.openxmlformats.org/officeDocument/2006/relationships/hyperlink" Target="https://gcs.civilservice.gov.uk/webinars/digital-accessibility-best-practice-essentials-2/" TargetMode="External"/><Relationship Id="rId23" Type="http://schemas.openxmlformats.org/officeDocument/2006/relationships/hyperlink" Target="https://www.alzheimers.org.uk/" TargetMode="External"/><Relationship Id="rId28" Type="http://schemas.openxmlformats.org/officeDocument/2006/relationships/hyperlink" Target="https://carers.org/" TargetMode="External"/><Relationship Id="rId36" Type="http://schemas.openxmlformats.org/officeDocument/2006/relationships/hyperlink" Target="https://www.guidedogs.org.uk/" TargetMode="External"/><Relationship Id="rId49" Type="http://schemas.openxmlformats.org/officeDocument/2006/relationships/hyperlink" Target="https://www.bsigroup.com/en-GB/about-bsi/our-accreditation/" TargetMode="External"/><Relationship Id="rId57" Type="http://schemas.openxmlformats.org/officeDocument/2006/relationships/hyperlink" Target="https://www.mind.org.uk/information-support/types-of-mental-health-problems/statistics-and-facts-about-mental-health/how-common-are-mental-health-problems/" TargetMode="External"/><Relationship Id="rId61" Type="http://schemas.openxmlformats.org/officeDocument/2006/relationships/hyperlink" Target="https://www.rnib.org.uk/news/rnib-calls-on-transport-providers-to-check-their-blind-spots/"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dementiamatters.net/" TargetMode="External"/><Relationship Id="rId44" Type="http://schemas.openxmlformats.org/officeDocument/2006/relationships/hyperlink" Target="https://www.england.nhs.uk/personalisedcare/social-prescribing/" TargetMode="External"/><Relationship Id="rId52" Type="http://schemas.openxmlformats.org/officeDocument/2006/relationships/hyperlink" Target="https://gcs.civilservice.gov.uk/webinars/digital-accessibility-best-practice-essentials-2/" TargetMode="External"/><Relationship Id="rId60" Type="http://schemas.openxmlformats.org/officeDocument/2006/relationships/hyperlink" Target="https://committees.parliament.uk/publications/7496/documents/78687/defau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inclusive-communication/accessible-communication-formats" TargetMode="External"/><Relationship Id="rId22" Type="http://schemas.openxmlformats.org/officeDocument/2006/relationships/hyperlink" Target="https://www.ageuk.org.uk/" TargetMode="External"/><Relationship Id="rId27" Type="http://schemas.openxmlformats.org/officeDocument/2006/relationships/hyperlink" Target="https://navca.org.uk/" TargetMode="External"/><Relationship Id="rId30" Type="http://schemas.openxmlformats.org/officeDocument/2006/relationships/hyperlink" Target="https://www.connecthealth.co.uk/" TargetMode="External"/><Relationship Id="rId35" Type="http://schemas.openxmlformats.org/officeDocument/2006/relationships/hyperlink" Target="https://www.gda.org.uk/" TargetMode="External"/><Relationship Id="rId43" Type="http://schemas.openxmlformats.org/officeDocument/2006/relationships/hyperlink" Target="https://slingthemesh.co.uk/" TargetMode="External"/><Relationship Id="rId48" Type="http://schemas.openxmlformats.org/officeDocument/2006/relationships/hyperlink" Target="https://www.visionary.org.uk/" TargetMode="External"/><Relationship Id="rId56" Type="http://schemas.openxmlformats.org/officeDocument/2006/relationships/hyperlink" Target="https://www.aop.org.uk/ot/industry/charity/2022/09/26/people-are-really-putting-aside-health-and-wellbeing-to-try-and-manage-costs"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gov.uk/government/publications/inclusive-communication/accessible-communication-formats" TargetMode="External"/><Relationship Id="rId3" Type="http://schemas.openxmlformats.org/officeDocument/2006/relationships/customXml" Target="../customXml/item3.xml"/><Relationship Id="rId12" Type="http://schemas.openxmlformats.org/officeDocument/2006/relationships/hyperlink" Target="https://www.bsigroup.com/en-GB/about-bsi/our-accreditation/" TargetMode="External"/><Relationship Id="rId17" Type="http://schemas.openxmlformats.org/officeDocument/2006/relationships/hyperlink" Target="https://ruralengland.org/exploring-rural-vulnerability-from-a-public-utilities-perspective/" TargetMode="External"/><Relationship Id="rId25" Type="http://schemas.openxmlformats.org/officeDocument/2006/relationships/hyperlink" Target="https://www.redcross.org.uk/" TargetMode="External"/><Relationship Id="rId33" Type="http://schemas.openxmlformats.org/officeDocument/2006/relationships/hyperlink" Target="https://www.fightback4justice.co.uk/" TargetMode="External"/><Relationship Id="rId38" Type="http://schemas.openxmlformats.org/officeDocument/2006/relationships/hyperlink" Target="https://maculasociety.org/" TargetMode="External"/><Relationship Id="rId46" Type="http://schemas.openxmlformats.org/officeDocument/2006/relationships/hyperlink" Target="https://www.rnib.org.uk/" TargetMode="External"/><Relationship Id="rId59" Type="http://schemas.openxmlformats.org/officeDocument/2006/relationships/hyperlink" Target="https://www.rnib.org.uk/professionals/health-social-care-education-professionals/knowledge-and-research-hub/reports-and-insight/understanding-the-needs-of-blind-and-partially-sighted-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BF68E939648E41A7AD205F45E1D06E" ma:contentTypeVersion="15" ma:contentTypeDescription="Create a new document." ma:contentTypeScope="" ma:versionID="4211b96a87b18b543134fc5bf4321283">
  <xsd:schema xmlns:xsd="http://www.w3.org/2001/XMLSchema" xmlns:xs="http://www.w3.org/2001/XMLSchema" xmlns:p="http://schemas.microsoft.com/office/2006/metadata/properties" xmlns:ns2="70ca3b07-a5d4-4e6d-ab17-c6ed1d1ed637" xmlns:ns3="9b5c2d67-6ba8-4909-8871-d66aad70ec51" targetNamespace="http://schemas.microsoft.com/office/2006/metadata/properties" ma:root="true" ma:fieldsID="137ec0d3c1c1b14d1dbc5c16845cfa6a" ns2:_="" ns3:_="">
    <xsd:import namespace="70ca3b07-a5d4-4e6d-ab17-c6ed1d1ed637"/>
    <xsd:import namespace="9b5c2d67-6ba8-4909-8871-d66aad70ec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3b07-a5d4-4e6d-ab17-c6ed1d1ed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21023f-0153-4dc7-835e-a6745b9e5ae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c2d67-6ba8-4909-8871-d66aad70ec5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fe997d-d9c7-4433-a723-7a3c7010c55b}" ma:internalName="TaxCatchAll" ma:showField="CatchAllData" ma:web="9b5c2d67-6ba8-4909-8871-d66aad70ec5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ca3b07-a5d4-4e6d-ab17-c6ed1d1ed637">
      <Terms xmlns="http://schemas.microsoft.com/office/infopath/2007/PartnerControls"/>
    </lcf76f155ced4ddcb4097134ff3c332f>
    <TaxCatchAll xmlns="9b5c2d67-6ba8-4909-8871-d66aad70ec5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973FF9-6C84-1A4F-8EEE-D05F1DBC66AD}">
  <ds:schemaRefs>
    <ds:schemaRef ds:uri="http://schemas.openxmlformats.org/officeDocument/2006/bibliography"/>
  </ds:schemaRefs>
</ds:datastoreItem>
</file>

<file path=customXml/itemProps3.xml><?xml version="1.0" encoding="utf-8"?>
<ds:datastoreItem xmlns:ds="http://schemas.openxmlformats.org/officeDocument/2006/customXml" ds:itemID="{E33E438B-6C98-4A1E-812D-314EFA4DAC20}"/>
</file>

<file path=customXml/itemProps4.xml><?xml version="1.0" encoding="utf-8"?>
<ds:datastoreItem xmlns:ds="http://schemas.openxmlformats.org/officeDocument/2006/customXml" ds:itemID="{120409E7-447A-451C-A463-20A06E5CEEAA}">
  <ds:schemaRefs>
    <ds:schemaRef ds:uri="http://schemas.microsoft.com/office/2006/metadata/properties"/>
    <ds:schemaRef ds:uri="http://schemas.microsoft.com/office/infopath/2007/PartnerControls"/>
    <ds:schemaRef ds:uri="f9fcb4a2-15e3-44a6-af8d-3b111fa4b9a9"/>
  </ds:schemaRefs>
</ds:datastoreItem>
</file>

<file path=customXml/itemProps5.xml><?xml version="1.0" encoding="utf-8"?>
<ds:datastoreItem xmlns:ds="http://schemas.openxmlformats.org/officeDocument/2006/customXml" ds:itemID="{9DC678DA-F1D3-4855-A2BB-A71FF00B8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17503</Words>
  <Characters>99770</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Experiences and Issues for Rural Energy and Water Customers in Priority Services Register Code Groups</vt:lpstr>
    </vt:vector>
  </TitlesOfParts>
  <Company/>
  <LinksUpToDate>false</LinksUpToDate>
  <CharactersWithSpaces>117039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Experiences and Issues for Rural Energy and Water Customers in Priority Services Register Code Groups</dc:title>
  <dc:subject>DRAFT REPORT</dc:subject>
  <dc:creator>FRED DUNWOODIE STIRTON AND DR MATT REED</dc:creator>
  <cp:keywords/>
  <dc:description/>
  <cp:lastModifiedBy>Graham Biggs</cp:lastModifiedBy>
  <cp:revision>2</cp:revision>
  <dcterms:created xsi:type="dcterms:W3CDTF">2023-12-08T09:00:00Z</dcterms:created>
  <dcterms:modified xsi:type="dcterms:W3CDTF">2023-12-08T09:00:00Z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f58ca862e6e3bbe466803bd4a9afe92e07f34a5c2c49d6eb4adbc4af6848850e</vt:lpwstr>
  </property>
  <property fmtid="{D5CDD505-2E9C-101B-9397-08002B2CF9AE}" pid="3" name="ContentTypeId">
    <vt:lpwstr>0x010100E9DC5B3F80ABD945B5AFF69AA8B777F3</vt:lpwstr>
  </property>
</Properties>
</file>